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61F6" w:rsidRDefault="001A61F6" w:rsidP="001A61F6">
      <w:pPr>
        <w:rPr>
          <w:rFonts w:ascii="仿宋_GB2312" w:eastAsia="仿宋_GB2312"/>
          <w:sz w:val="28"/>
          <w:szCs w:val="28"/>
        </w:rPr>
      </w:pPr>
      <w:bookmarkStart w:id="0" w:name="_GoBack"/>
      <w:bookmarkEnd w:id="0"/>
      <w:r>
        <w:rPr>
          <w:rFonts w:ascii="仿宋_GB2312" w:eastAsia="仿宋_GB2312" w:hint="eastAsia"/>
          <w:sz w:val="28"/>
          <w:szCs w:val="28"/>
        </w:rPr>
        <w:t>附件：</w:t>
      </w:r>
    </w:p>
    <w:p w:rsidR="001A61F6" w:rsidRDefault="001A61F6" w:rsidP="001A61F6">
      <w:pPr>
        <w:snapToGrid w:val="0"/>
        <w:spacing w:line="540" w:lineRule="exact"/>
        <w:jc w:val="center"/>
        <w:rPr>
          <w:rFonts w:ascii="Arial Narrow" w:eastAsia="仿宋_GB2312" w:hAnsi="Arial Narrow" w:cs="宋体"/>
          <w:sz w:val="30"/>
          <w:szCs w:val="30"/>
        </w:rPr>
      </w:pPr>
    </w:p>
    <w:p w:rsidR="001A61F6" w:rsidRDefault="001A61F6" w:rsidP="001A61F6">
      <w:pPr>
        <w:snapToGrid w:val="0"/>
        <w:spacing w:line="540" w:lineRule="exact"/>
        <w:jc w:val="center"/>
        <w:rPr>
          <w:rFonts w:ascii="黑体" w:eastAsia="黑体" w:hAnsi="黑体"/>
          <w:b/>
          <w:sz w:val="44"/>
          <w:szCs w:val="44"/>
        </w:rPr>
      </w:pPr>
      <w:r>
        <w:rPr>
          <w:rFonts w:ascii="黑体" w:eastAsia="黑体" w:hAnsi="黑体"/>
          <w:b/>
          <w:sz w:val="44"/>
          <w:szCs w:val="44"/>
        </w:rPr>
        <w:t>201</w:t>
      </w:r>
      <w:r>
        <w:rPr>
          <w:rFonts w:ascii="黑体" w:eastAsia="黑体" w:hAnsi="黑体" w:hint="eastAsia"/>
          <w:b/>
          <w:sz w:val="44"/>
          <w:szCs w:val="44"/>
        </w:rPr>
        <w:t>7</w:t>
      </w:r>
      <w:r>
        <w:rPr>
          <w:rFonts w:ascii="黑体" w:eastAsia="黑体" w:hAnsi="黑体"/>
          <w:b/>
          <w:sz w:val="44"/>
          <w:szCs w:val="44"/>
        </w:rPr>
        <w:t>年全国职业院校技能大赛</w:t>
      </w:r>
    </w:p>
    <w:p w:rsidR="001A61F6" w:rsidRDefault="001A61F6" w:rsidP="001A61F6">
      <w:pPr>
        <w:snapToGrid w:val="0"/>
        <w:spacing w:line="540" w:lineRule="exact"/>
        <w:jc w:val="center"/>
        <w:rPr>
          <w:rFonts w:ascii="黑体" w:eastAsia="黑体" w:hAnsi="黑体"/>
          <w:b/>
          <w:sz w:val="44"/>
          <w:szCs w:val="44"/>
        </w:rPr>
      </w:pPr>
      <w:r>
        <w:rPr>
          <w:rFonts w:ascii="黑体" w:eastAsia="黑体" w:hAnsi="黑体"/>
          <w:b/>
          <w:sz w:val="44"/>
          <w:szCs w:val="44"/>
        </w:rPr>
        <w:t>竞赛项目方案申报书</w:t>
      </w:r>
    </w:p>
    <w:p w:rsidR="001A61F6" w:rsidRDefault="001A61F6" w:rsidP="001A61F6">
      <w:pPr>
        <w:snapToGrid w:val="0"/>
        <w:spacing w:line="360" w:lineRule="auto"/>
        <w:rPr>
          <w:rFonts w:ascii="微软雅黑" w:eastAsia="微软雅黑" w:hAnsi="微软雅黑"/>
          <w:sz w:val="30"/>
          <w:szCs w:val="30"/>
        </w:rPr>
      </w:pPr>
    </w:p>
    <w:p w:rsidR="001A61F6" w:rsidRDefault="001A61F6" w:rsidP="001A61F6">
      <w:pPr>
        <w:snapToGrid w:val="0"/>
        <w:spacing w:line="360" w:lineRule="auto"/>
        <w:ind w:firstLineChars="200" w:firstLine="600"/>
        <w:rPr>
          <w:rFonts w:ascii="微软雅黑" w:eastAsia="微软雅黑" w:hAnsi="微软雅黑"/>
          <w:sz w:val="30"/>
          <w:szCs w:val="30"/>
          <w:u w:val="single"/>
        </w:rPr>
      </w:pPr>
      <w:r>
        <w:rPr>
          <w:rFonts w:ascii="微软雅黑" w:eastAsia="微软雅黑" w:hAnsi="微软雅黑"/>
          <w:sz w:val="30"/>
          <w:szCs w:val="30"/>
        </w:rPr>
        <w:t>赛项名称：</w:t>
      </w:r>
      <w:r>
        <w:rPr>
          <w:rFonts w:ascii="仿宋_GB2312" w:eastAsia="仿宋_GB2312" w:hAnsi="宋体" w:hint="eastAsia"/>
          <w:sz w:val="30"/>
          <w:szCs w:val="30"/>
          <w:u w:val="single"/>
        </w:rPr>
        <w:t>沙盘模拟企业经营</w:t>
      </w:r>
    </w:p>
    <w:p w:rsidR="001A61F6" w:rsidRDefault="001A61F6" w:rsidP="001A61F6">
      <w:pPr>
        <w:snapToGrid w:val="0"/>
        <w:spacing w:line="360" w:lineRule="auto"/>
        <w:ind w:firstLineChars="200" w:firstLine="600"/>
        <w:rPr>
          <w:rFonts w:ascii="微软雅黑" w:eastAsia="微软雅黑" w:hAnsi="微软雅黑"/>
          <w:sz w:val="44"/>
          <w:szCs w:val="44"/>
        </w:rPr>
      </w:pPr>
      <w:r>
        <w:rPr>
          <w:rFonts w:ascii="微软雅黑" w:eastAsia="微软雅黑" w:hAnsi="微软雅黑"/>
          <w:sz w:val="30"/>
          <w:szCs w:val="30"/>
        </w:rPr>
        <w:t>赛项组别：中职组</w:t>
      </w:r>
      <w:r w:rsidR="005D43CF">
        <w:rPr>
          <w:rFonts w:ascii="仿宋_GB2312" w:eastAsia="仿宋_GB2312" w:hAnsi="宋体"/>
          <w:sz w:val="30"/>
          <w:szCs w:val="30"/>
        </w:rPr>
        <w:fldChar w:fldCharType="begin"/>
      </w:r>
      <w:r>
        <w:rPr>
          <w:rFonts w:ascii="仿宋_GB2312" w:eastAsia="仿宋_GB2312" w:hAnsi="宋体" w:hint="eastAsia"/>
          <w:sz w:val="30"/>
          <w:szCs w:val="30"/>
        </w:rPr>
        <w:instrText>eq \o\ac(□,√)</w:instrText>
      </w:r>
      <w:r w:rsidR="005D43CF">
        <w:rPr>
          <w:rFonts w:ascii="仿宋_GB2312" w:eastAsia="仿宋_GB2312" w:hAnsi="宋体"/>
          <w:sz w:val="30"/>
          <w:szCs w:val="30"/>
        </w:rPr>
        <w:fldChar w:fldCharType="end"/>
      </w:r>
      <w:r>
        <w:rPr>
          <w:rFonts w:ascii="微软雅黑" w:eastAsia="微软雅黑" w:hAnsi="微软雅黑"/>
          <w:sz w:val="30"/>
          <w:szCs w:val="30"/>
        </w:rPr>
        <w:t>高职组</w:t>
      </w:r>
      <w:r>
        <w:rPr>
          <w:rFonts w:ascii="微软雅黑" w:eastAsia="微软雅黑" w:hAnsi="微软雅黑"/>
          <w:sz w:val="44"/>
          <w:szCs w:val="44"/>
        </w:rPr>
        <w:t>□</w:t>
      </w:r>
    </w:p>
    <w:p w:rsidR="001A61F6" w:rsidRDefault="001A61F6" w:rsidP="001A61F6">
      <w:pPr>
        <w:snapToGrid w:val="0"/>
        <w:spacing w:line="360" w:lineRule="auto"/>
        <w:ind w:firstLineChars="200" w:firstLine="600"/>
        <w:rPr>
          <w:rFonts w:ascii="微软雅黑" w:eastAsia="微软雅黑" w:hAnsi="微软雅黑"/>
          <w:sz w:val="30"/>
          <w:szCs w:val="30"/>
        </w:rPr>
      </w:pPr>
      <w:r>
        <w:rPr>
          <w:rFonts w:ascii="微软雅黑" w:eastAsia="微软雅黑" w:hAnsi="微软雅黑" w:hint="eastAsia"/>
          <w:sz w:val="30"/>
          <w:szCs w:val="30"/>
        </w:rPr>
        <w:t>专业大类</w:t>
      </w:r>
      <w:r>
        <w:rPr>
          <w:rFonts w:ascii="微软雅黑" w:eastAsia="微软雅黑" w:hAnsi="微软雅黑"/>
          <w:sz w:val="30"/>
          <w:szCs w:val="30"/>
        </w:rPr>
        <w:t>：</w:t>
      </w:r>
      <w:r>
        <w:rPr>
          <w:rFonts w:ascii="仿宋_GB2312" w:eastAsia="仿宋_GB2312" w:hAnsi="宋体" w:hint="eastAsia"/>
          <w:sz w:val="30"/>
          <w:szCs w:val="30"/>
          <w:u w:val="single"/>
        </w:rPr>
        <w:t xml:space="preserve">财经商贸大类 </w:t>
      </w:r>
    </w:p>
    <w:p w:rsidR="001A61F6" w:rsidRDefault="001A61F6" w:rsidP="001A61F6">
      <w:pPr>
        <w:snapToGrid w:val="0"/>
        <w:spacing w:line="360" w:lineRule="auto"/>
        <w:ind w:firstLine="600"/>
        <w:rPr>
          <w:rFonts w:ascii="微软雅黑" w:eastAsia="微软雅黑" w:hAnsi="微软雅黑"/>
          <w:sz w:val="30"/>
          <w:szCs w:val="30"/>
          <w:u w:val="single"/>
        </w:rPr>
      </w:pPr>
      <w:r>
        <w:rPr>
          <w:rFonts w:ascii="微软雅黑" w:eastAsia="微软雅黑" w:hAnsi="微软雅黑" w:hint="eastAsia"/>
          <w:sz w:val="30"/>
          <w:szCs w:val="30"/>
        </w:rPr>
        <w:t>方案设计专家组组长：</w:t>
      </w:r>
      <w:r w:rsidRPr="00A50474">
        <w:rPr>
          <w:rFonts w:ascii="仿宋_GB2312" w:eastAsia="仿宋_GB2312" w:hAnsi="宋体" w:hint="eastAsia"/>
          <w:sz w:val="30"/>
          <w:szCs w:val="30"/>
          <w:u w:val="single"/>
        </w:rPr>
        <w:t>吕永霞</w:t>
      </w:r>
    </w:p>
    <w:p w:rsidR="001A61F6" w:rsidRPr="004C73B5" w:rsidRDefault="001A61F6" w:rsidP="001A61F6">
      <w:pPr>
        <w:snapToGrid w:val="0"/>
        <w:spacing w:line="360" w:lineRule="auto"/>
        <w:ind w:firstLine="600"/>
        <w:jc w:val="left"/>
        <w:rPr>
          <w:rFonts w:ascii="微软雅黑" w:eastAsia="微软雅黑" w:hAnsi="微软雅黑"/>
          <w:sz w:val="30"/>
          <w:szCs w:val="30"/>
          <w:u w:val="single"/>
        </w:rPr>
      </w:pPr>
      <w:r>
        <w:rPr>
          <w:rFonts w:ascii="微软雅黑" w:eastAsia="微软雅黑" w:hAnsi="微软雅黑" w:hint="eastAsia"/>
          <w:sz w:val="30"/>
          <w:szCs w:val="30"/>
        </w:rPr>
        <w:t xml:space="preserve">专家组组长手机：    </w:t>
      </w:r>
      <w:r w:rsidRPr="000B1DB8">
        <w:rPr>
          <w:rFonts w:ascii="仿宋_GB2312" w:eastAsia="仿宋_GB2312" w:hAnsi="宋体"/>
          <w:sz w:val="30"/>
          <w:szCs w:val="30"/>
          <w:u w:val="single"/>
        </w:rPr>
        <w:t xml:space="preserve">13674949507 </w:t>
      </w:r>
    </w:p>
    <w:p w:rsidR="001A61F6" w:rsidRDefault="001A61F6" w:rsidP="001A61F6">
      <w:pPr>
        <w:snapToGrid w:val="0"/>
        <w:spacing w:line="360" w:lineRule="auto"/>
        <w:ind w:leftChars="285" w:left="3826" w:hangingChars="1076" w:hanging="3228"/>
        <w:rPr>
          <w:rFonts w:ascii="仿宋_GB2312" w:eastAsia="仿宋_GB2312" w:hAnsi="宋体"/>
          <w:sz w:val="30"/>
          <w:szCs w:val="30"/>
          <w:u w:val="single"/>
        </w:rPr>
      </w:pPr>
      <w:r>
        <w:rPr>
          <w:rFonts w:ascii="微软雅黑" w:eastAsia="微软雅黑" w:hAnsi="微软雅黑" w:hint="eastAsia"/>
          <w:sz w:val="30"/>
          <w:szCs w:val="30"/>
        </w:rPr>
        <w:t>方案</w:t>
      </w:r>
      <w:r>
        <w:rPr>
          <w:rFonts w:ascii="微软雅黑" w:eastAsia="微软雅黑" w:hAnsi="微软雅黑"/>
          <w:sz w:val="30"/>
          <w:szCs w:val="30"/>
        </w:rPr>
        <w:t>申报单位（盖章）：</w:t>
      </w:r>
      <w:r w:rsidRPr="006F7B7E">
        <w:rPr>
          <w:rFonts w:ascii="仿宋_GB2312" w:eastAsia="仿宋_GB2312" w:hAnsi="宋体" w:hint="eastAsia"/>
          <w:sz w:val="30"/>
          <w:szCs w:val="30"/>
          <w:u w:val="single"/>
        </w:rPr>
        <w:t>中国职业技术教育学会商科专</w:t>
      </w:r>
    </w:p>
    <w:p w:rsidR="001A61F6" w:rsidRPr="006F7B7E" w:rsidRDefault="001A61F6" w:rsidP="001A61F6">
      <w:pPr>
        <w:snapToGrid w:val="0"/>
        <w:spacing w:line="360" w:lineRule="auto"/>
        <w:ind w:leftChars="1335" w:left="2803" w:firstLineChars="300" w:firstLine="900"/>
        <w:rPr>
          <w:rFonts w:ascii="仿宋_GB2312" w:eastAsia="仿宋_GB2312" w:hAnsi="宋体"/>
          <w:sz w:val="30"/>
          <w:szCs w:val="30"/>
          <w:u w:val="single"/>
        </w:rPr>
      </w:pPr>
      <w:r w:rsidRPr="006F7B7E">
        <w:rPr>
          <w:rFonts w:ascii="仿宋_GB2312" w:eastAsia="仿宋_GB2312" w:hAnsi="宋体" w:hint="eastAsia"/>
          <w:sz w:val="30"/>
          <w:szCs w:val="30"/>
          <w:u w:val="single"/>
        </w:rPr>
        <w:t>业委员会</w:t>
      </w:r>
    </w:p>
    <w:p w:rsidR="001A61F6" w:rsidRDefault="001A61F6" w:rsidP="001A61F6">
      <w:pPr>
        <w:snapToGrid w:val="0"/>
        <w:spacing w:line="360" w:lineRule="auto"/>
        <w:ind w:firstLineChars="200" w:firstLine="600"/>
        <w:rPr>
          <w:rFonts w:ascii="微软雅黑" w:eastAsia="微软雅黑" w:hAnsi="微软雅黑"/>
          <w:sz w:val="30"/>
          <w:szCs w:val="30"/>
        </w:rPr>
      </w:pPr>
      <w:r>
        <w:rPr>
          <w:rFonts w:ascii="微软雅黑" w:eastAsia="微软雅黑" w:hAnsi="微软雅黑"/>
          <w:sz w:val="30"/>
          <w:szCs w:val="30"/>
        </w:rPr>
        <w:t>方案申报负责人：</w:t>
      </w:r>
      <w:r>
        <w:rPr>
          <w:rFonts w:ascii="仿宋_GB2312" w:eastAsia="仿宋_GB2312" w:hAnsi="宋体" w:hint="eastAsia"/>
          <w:sz w:val="30"/>
          <w:szCs w:val="30"/>
          <w:u w:val="single"/>
        </w:rPr>
        <w:t>张大成</w:t>
      </w:r>
    </w:p>
    <w:p w:rsidR="001A61F6" w:rsidRDefault="001A61F6" w:rsidP="001A61F6">
      <w:pPr>
        <w:snapToGrid w:val="0"/>
        <w:spacing w:line="360" w:lineRule="auto"/>
        <w:ind w:firstLineChars="200" w:firstLine="600"/>
        <w:rPr>
          <w:rFonts w:ascii="微软雅黑" w:eastAsia="微软雅黑" w:hAnsi="微软雅黑"/>
          <w:sz w:val="30"/>
          <w:szCs w:val="30"/>
        </w:rPr>
      </w:pPr>
      <w:r>
        <w:rPr>
          <w:rFonts w:ascii="微软雅黑" w:eastAsia="微软雅黑" w:hAnsi="微软雅黑" w:hint="eastAsia"/>
          <w:sz w:val="30"/>
          <w:szCs w:val="30"/>
        </w:rPr>
        <w:t>联系</w:t>
      </w:r>
      <w:r>
        <w:rPr>
          <w:rFonts w:ascii="微软雅黑" w:eastAsia="微软雅黑" w:hAnsi="微软雅黑"/>
          <w:sz w:val="30"/>
          <w:szCs w:val="30"/>
        </w:rPr>
        <w:t>手机：</w:t>
      </w:r>
      <w:r>
        <w:rPr>
          <w:rFonts w:ascii="微软雅黑" w:eastAsia="微软雅黑" w:hAnsi="微软雅黑"/>
          <w:sz w:val="30"/>
          <w:szCs w:val="30"/>
        </w:rPr>
        <w:tab/>
      </w:r>
      <w:r>
        <w:rPr>
          <w:rFonts w:ascii="仿宋_GB2312" w:eastAsia="仿宋_GB2312" w:hAnsi="宋体" w:hint="eastAsia"/>
          <w:sz w:val="30"/>
          <w:szCs w:val="30"/>
          <w:u w:val="single"/>
        </w:rPr>
        <w:t>13601876108</w:t>
      </w:r>
    </w:p>
    <w:p w:rsidR="001A61F6" w:rsidRDefault="001A61F6" w:rsidP="001A61F6">
      <w:pPr>
        <w:snapToGrid w:val="0"/>
        <w:spacing w:line="360" w:lineRule="auto"/>
        <w:ind w:firstLineChars="200" w:firstLine="600"/>
        <w:rPr>
          <w:rFonts w:ascii="微软雅黑" w:eastAsia="微软雅黑" w:hAnsi="微软雅黑"/>
          <w:sz w:val="30"/>
          <w:szCs w:val="30"/>
          <w:u w:val="single"/>
        </w:rPr>
      </w:pPr>
      <w:r>
        <w:rPr>
          <w:rFonts w:ascii="微软雅黑" w:eastAsia="微软雅黑" w:hAnsi="微软雅黑"/>
          <w:sz w:val="30"/>
          <w:szCs w:val="30"/>
        </w:rPr>
        <w:t>邮</w:t>
      </w:r>
      <w:r>
        <w:rPr>
          <w:rFonts w:ascii="微软雅黑" w:eastAsia="微软雅黑" w:hAnsi="微软雅黑" w:hint="eastAsia"/>
          <w:sz w:val="30"/>
          <w:szCs w:val="30"/>
        </w:rPr>
        <w:t>箱号码</w:t>
      </w:r>
      <w:r>
        <w:rPr>
          <w:rFonts w:ascii="微软雅黑" w:eastAsia="微软雅黑" w:hAnsi="微软雅黑"/>
          <w:sz w:val="30"/>
          <w:szCs w:val="30"/>
        </w:rPr>
        <w:t>：</w:t>
      </w:r>
      <w:r>
        <w:rPr>
          <w:rFonts w:ascii="微软雅黑" w:eastAsia="微软雅黑" w:hAnsi="微软雅黑"/>
          <w:sz w:val="30"/>
          <w:szCs w:val="30"/>
        </w:rPr>
        <w:tab/>
      </w:r>
      <w:r>
        <w:rPr>
          <w:rFonts w:ascii="仿宋_GB2312" w:eastAsia="仿宋_GB2312" w:hAnsi="宋体" w:hint="eastAsia"/>
          <w:sz w:val="30"/>
          <w:szCs w:val="30"/>
          <w:u w:val="single"/>
        </w:rPr>
        <w:t>scszdc</w:t>
      </w:r>
      <w:r w:rsidRPr="004F1AD2">
        <w:rPr>
          <w:rFonts w:asciiTheme="majorEastAsia" w:eastAsiaTheme="majorEastAsia" w:hAnsiTheme="majorEastAsia" w:hint="eastAsia"/>
          <w:sz w:val="30"/>
          <w:szCs w:val="30"/>
          <w:u w:val="single"/>
        </w:rPr>
        <w:t>@</w:t>
      </w:r>
      <w:r>
        <w:rPr>
          <w:rFonts w:ascii="仿宋_GB2312" w:eastAsia="仿宋_GB2312" w:hAnsi="宋体" w:hint="eastAsia"/>
          <w:sz w:val="30"/>
          <w:szCs w:val="30"/>
          <w:u w:val="single"/>
        </w:rPr>
        <w:t>126.com</w:t>
      </w:r>
    </w:p>
    <w:p w:rsidR="001A61F6" w:rsidRDefault="001A61F6" w:rsidP="001A61F6">
      <w:pPr>
        <w:snapToGrid w:val="0"/>
        <w:spacing w:line="360" w:lineRule="auto"/>
        <w:ind w:firstLineChars="200" w:firstLine="600"/>
        <w:rPr>
          <w:rFonts w:ascii="微软雅黑" w:eastAsia="微软雅黑" w:hAnsi="微软雅黑"/>
          <w:sz w:val="30"/>
          <w:szCs w:val="30"/>
          <w:u w:val="single"/>
        </w:rPr>
      </w:pPr>
      <w:r>
        <w:rPr>
          <w:rFonts w:ascii="微软雅黑" w:eastAsia="微软雅黑" w:hAnsi="微软雅黑"/>
          <w:sz w:val="30"/>
          <w:szCs w:val="30"/>
        </w:rPr>
        <w:t>通讯地址：</w:t>
      </w:r>
      <w:r>
        <w:rPr>
          <w:rFonts w:ascii="仿宋_GB2312" w:eastAsia="仿宋_GB2312" w:hAnsi="宋体" w:hint="eastAsia"/>
          <w:sz w:val="30"/>
          <w:szCs w:val="30"/>
          <w:u w:val="single"/>
        </w:rPr>
        <w:t>上海市共和新路1458号</w:t>
      </w:r>
    </w:p>
    <w:p w:rsidR="001A61F6" w:rsidRDefault="001A61F6" w:rsidP="001A61F6">
      <w:pPr>
        <w:snapToGrid w:val="0"/>
        <w:spacing w:line="360" w:lineRule="auto"/>
        <w:ind w:firstLineChars="200" w:firstLine="600"/>
        <w:rPr>
          <w:rFonts w:ascii="微软雅黑" w:eastAsia="微软雅黑" w:hAnsi="微软雅黑"/>
          <w:sz w:val="30"/>
          <w:szCs w:val="30"/>
        </w:rPr>
      </w:pPr>
      <w:r>
        <w:rPr>
          <w:rFonts w:ascii="微软雅黑" w:eastAsia="微软雅黑" w:hAnsi="微软雅黑"/>
          <w:sz w:val="30"/>
          <w:szCs w:val="30"/>
        </w:rPr>
        <w:t>邮政编码：</w:t>
      </w:r>
      <w:r>
        <w:rPr>
          <w:rFonts w:ascii="仿宋_GB2312" w:eastAsia="仿宋_GB2312" w:hAnsi="宋体" w:hint="eastAsia"/>
          <w:sz w:val="30"/>
          <w:szCs w:val="30"/>
          <w:u w:val="single"/>
        </w:rPr>
        <w:t>200072</w:t>
      </w:r>
    </w:p>
    <w:p w:rsidR="001A61F6" w:rsidRDefault="001A61F6" w:rsidP="001A61F6">
      <w:pPr>
        <w:snapToGrid w:val="0"/>
        <w:spacing w:line="360" w:lineRule="auto"/>
        <w:ind w:firstLineChars="200" w:firstLine="600"/>
        <w:rPr>
          <w:rFonts w:ascii="微软雅黑" w:eastAsia="微软雅黑" w:hAnsi="微软雅黑"/>
          <w:sz w:val="30"/>
          <w:szCs w:val="30"/>
        </w:rPr>
      </w:pPr>
      <w:r>
        <w:rPr>
          <w:rFonts w:ascii="微软雅黑" w:eastAsia="微软雅黑" w:hAnsi="微软雅黑"/>
          <w:sz w:val="30"/>
          <w:szCs w:val="30"/>
        </w:rPr>
        <w:t>申报日期：</w:t>
      </w:r>
      <w:r>
        <w:rPr>
          <w:rFonts w:ascii="仿宋_GB2312" w:eastAsia="仿宋_GB2312" w:hAnsi="宋体" w:hint="eastAsia"/>
          <w:sz w:val="30"/>
          <w:szCs w:val="30"/>
          <w:u w:val="single"/>
        </w:rPr>
        <w:t>2016年8月30日</w:t>
      </w:r>
    </w:p>
    <w:p w:rsidR="001A61F6" w:rsidRDefault="001A61F6" w:rsidP="001A61F6">
      <w:pPr>
        <w:rPr>
          <w:rFonts w:ascii="Arial Narrow" w:eastAsia="仿宋_GB2312" w:hAnsi="Arial Narrow" w:cs="Arial"/>
          <w:sz w:val="30"/>
          <w:szCs w:val="30"/>
        </w:rPr>
      </w:pPr>
    </w:p>
    <w:p w:rsidR="001A61F6" w:rsidRPr="00A1195E" w:rsidRDefault="001A61F6" w:rsidP="001A61F6">
      <w:pPr>
        <w:snapToGrid w:val="0"/>
        <w:spacing w:line="540" w:lineRule="exact"/>
        <w:jc w:val="center"/>
        <w:rPr>
          <w:rFonts w:ascii="Arial Narrow" w:eastAsia="黑体" w:hAnsi="Arial Narrow"/>
          <w:b/>
          <w:sz w:val="36"/>
          <w:szCs w:val="36"/>
        </w:rPr>
      </w:pPr>
    </w:p>
    <w:p w:rsidR="001A61F6" w:rsidRDefault="001A61F6" w:rsidP="001A61F6">
      <w:pPr>
        <w:snapToGrid w:val="0"/>
        <w:spacing w:line="540" w:lineRule="exact"/>
        <w:jc w:val="center"/>
        <w:rPr>
          <w:rFonts w:ascii="Arial Narrow" w:eastAsia="黑体" w:hAnsi="Arial Narrow"/>
          <w:b/>
          <w:sz w:val="36"/>
          <w:szCs w:val="36"/>
        </w:rPr>
      </w:pPr>
      <w:r>
        <w:rPr>
          <w:rFonts w:ascii="Arial Narrow" w:eastAsia="黑体" w:hAnsi="Arial Narrow"/>
          <w:b/>
          <w:sz w:val="36"/>
          <w:szCs w:val="36"/>
        </w:rPr>
        <w:t>201</w:t>
      </w:r>
      <w:r>
        <w:rPr>
          <w:rFonts w:ascii="Arial Narrow" w:eastAsia="黑体" w:hAnsi="Arial Narrow" w:hint="eastAsia"/>
          <w:b/>
          <w:sz w:val="36"/>
          <w:szCs w:val="36"/>
        </w:rPr>
        <w:t>7</w:t>
      </w:r>
      <w:r>
        <w:rPr>
          <w:rFonts w:ascii="Arial Narrow" w:eastAsia="黑体" w:hAnsi="黑体"/>
          <w:b/>
          <w:sz w:val="36"/>
          <w:szCs w:val="36"/>
        </w:rPr>
        <w:t>年全国职业院校技能大赛</w:t>
      </w:r>
    </w:p>
    <w:p w:rsidR="001A61F6" w:rsidRDefault="001A61F6" w:rsidP="001A61F6">
      <w:pPr>
        <w:snapToGrid w:val="0"/>
        <w:spacing w:line="540" w:lineRule="exact"/>
        <w:jc w:val="center"/>
        <w:rPr>
          <w:rFonts w:ascii="Arial Narrow" w:eastAsia="黑体" w:hAnsi="Arial Narrow"/>
          <w:b/>
          <w:sz w:val="36"/>
          <w:szCs w:val="36"/>
        </w:rPr>
      </w:pPr>
      <w:r>
        <w:rPr>
          <w:rFonts w:ascii="Arial Narrow" w:eastAsia="黑体" w:hAnsi="黑体"/>
          <w:b/>
          <w:sz w:val="36"/>
          <w:szCs w:val="36"/>
        </w:rPr>
        <w:t>竞赛项目方案</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一、赛项名称</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（一）赛项名称</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沙盘模拟</w:t>
      </w:r>
      <w:r w:rsidRPr="005B3B7E">
        <w:rPr>
          <w:rFonts w:ascii="仿宋" w:eastAsia="仿宋" w:hAnsi="仿宋" w:cs="Arial"/>
          <w:kern w:val="0"/>
          <w:sz w:val="32"/>
          <w:szCs w:val="32"/>
        </w:rPr>
        <w:t>企业经营</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（二）压题彩照</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noProof/>
          <w:sz w:val="32"/>
          <w:szCs w:val="32"/>
        </w:rPr>
        <w:drawing>
          <wp:anchor distT="0" distB="0" distL="114300" distR="114300" simplePos="0" relativeHeight="251657216" behindDoc="1" locked="0" layoutInCell="1" allowOverlap="1">
            <wp:simplePos x="0" y="0"/>
            <wp:positionH relativeFrom="column">
              <wp:posOffset>355600</wp:posOffset>
            </wp:positionH>
            <wp:positionV relativeFrom="paragraph">
              <wp:posOffset>165100</wp:posOffset>
            </wp:positionV>
            <wp:extent cx="5274310" cy="3516207"/>
            <wp:effectExtent l="0" t="0" r="2540" b="8255"/>
            <wp:wrapNone/>
            <wp:docPr id="2" name="图片 2" descr="IMG_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92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516207"/>
                    </a:xfrm>
                    <a:prstGeom prst="rect">
                      <a:avLst/>
                    </a:prstGeom>
                    <a:noFill/>
                    <a:ln>
                      <a:noFill/>
                    </a:ln>
                  </pic:spPr>
                </pic:pic>
              </a:graphicData>
            </a:graphic>
          </wp:anchor>
        </w:drawing>
      </w: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（三）赛项归属产业类型</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第三产业</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（四）赛项归属专业大类</w:t>
      </w:r>
    </w:p>
    <w:p w:rsidR="001A61F6" w:rsidRPr="005B3B7E" w:rsidRDefault="001A61F6" w:rsidP="001A61F6">
      <w:pPr>
        <w:snapToGrid w:val="0"/>
        <w:spacing w:line="560" w:lineRule="exact"/>
        <w:ind w:firstLineChars="200" w:firstLine="640"/>
        <w:rPr>
          <w:rFonts w:ascii="仿宋" w:eastAsia="仿宋" w:hAnsi="仿宋" w:cs="Arial"/>
          <w:kern w:val="0"/>
          <w:sz w:val="32"/>
          <w:szCs w:val="32"/>
        </w:rPr>
      </w:pPr>
      <w:r w:rsidRPr="005B3B7E">
        <w:rPr>
          <w:rFonts w:ascii="仿宋" w:eastAsia="仿宋" w:hAnsi="仿宋" w:cs="Arial" w:hint="eastAsia"/>
          <w:kern w:val="0"/>
          <w:sz w:val="32"/>
          <w:szCs w:val="32"/>
        </w:rPr>
        <w:t>财经商贸大类（</w:t>
      </w:r>
      <w:r w:rsidRPr="005B3B7E">
        <w:rPr>
          <w:rFonts w:ascii="仿宋" w:eastAsia="仿宋" w:hAnsi="仿宋" w:cs="Arial"/>
          <w:kern w:val="0"/>
          <w:sz w:val="32"/>
          <w:szCs w:val="32"/>
        </w:rPr>
        <w:t>120100</w:t>
      </w:r>
      <w:r w:rsidRPr="005B3B7E">
        <w:rPr>
          <w:rFonts w:ascii="仿宋" w:eastAsia="仿宋" w:hAnsi="仿宋" w:cs="Arial" w:hint="eastAsia"/>
          <w:kern w:val="0"/>
          <w:sz w:val="32"/>
          <w:szCs w:val="32"/>
        </w:rPr>
        <w:t>会计；</w:t>
      </w:r>
      <w:r w:rsidRPr="005B3B7E">
        <w:rPr>
          <w:rFonts w:ascii="仿宋" w:eastAsia="仿宋" w:hAnsi="仿宋" w:cs="Arial"/>
          <w:kern w:val="0"/>
          <w:sz w:val="32"/>
          <w:szCs w:val="32"/>
        </w:rPr>
        <w:t>121000</w:t>
      </w:r>
      <w:r w:rsidRPr="005B3B7E">
        <w:rPr>
          <w:rFonts w:ascii="仿宋" w:eastAsia="仿宋" w:hAnsi="仿宋" w:cs="Arial" w:hint="eastAsia"/>
          <w:kern w:val="0"/>
          <w:sz w:val="32"/>
          <w:szCs w:val="32"/>
        </w:rPr>
        <w:t>市场营销；</w:t>
      </w:r>
      <w:r w:rsidRPr="005B3B7E">
        <w:rPr>
          <w:rFonts w:ascii="仿宋" w:eastAsia="仿宋" w:hAnsi="仿宋" w:cs="Arial"/>
          <w:kern w:val="0"/>
          <w:sz w:val="32"/>
          <w:szCs w:val="32"/>
        </w:rPr>
        <w:t>120500</w:t>
      </w:r>
      <w:r w:rsidRPr="005B3B7E">
        <w:rPr>
          <w:rFonts w:ascii="仿宋" w:eastAsia="仿宋" w:hAnsi="仿宋" w:cs="Arial" w:hint="eastAsia"/>
          <w:kern w:val="0"/>
          <w:sz w:val="32"/>
          <w:szCs w:val="32"/>
        </w:rPr>
        <w:t>商品经营；</w:t>
      </w:r>
      <w:r w:rsidRPr="005B3B7E">
        <w:rPr>
          <w:rFonts w:ascii="仿宋" w:eastAsia="仿宋" w:hAnsi="仿宋" w:cs="Arial"/>
          <w:kern w:val="0"/>
          <w:sz w:val="32"/>
          <w:szCs w:val="32"/>
        </w:rPr>
        <w:t>120900</w:t>
      </w:r>
      <w:r w:rsidRPr="005B3B7E">
        <w:rPr>
          <w:rFonts w:ascii="仿宋" w:eastAsia="仿宋" w:hAnsi="仿宋" w:cs="Arial" w:hint="eastAsia"/>
          <w:kern w:val="0"/>
          <w:sz w:val="32"/>
          <w:szCs w:val="32"/>
        </w:rPr>
        <w:t>连锁经营与管理；</w:t>
      </w:r>
      <w:r w:rsidRPr="005B3B7E">
        <w:rPr>
          <w:rFonts w:ascii="仿宋" w:eastAsia="仿宋" w:hAnsi="仿宋" w:cs="Arial"/>
          <w:kern w:val="0"/>
          <w:sz w:val="32"/>
          <w:szCs w:val="32"/>
        </w:rPr>
        <w:t>121900</w:t>
      </w:r>
      <w:r w:rsidRPr="005B3B7E">
        <w:rPr>
          <w:rFonts w:ascii="仿宋" w:eastAsia="仿宋" w:hAnsi="仿宋" w:cs="Arial" w:hint="eastAsia"/>
          <w:kern w:val="0"/>
          <w:sz w:val="32"/>
          <w:szCs w:val="32"/>
        </w:rPr>
        <w:t>物流服务与管理）</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lastRenderedPageBreak/>
        <w:t>二、赛项申报专家组</w:t>
      </w:r>
    </w:p>
    <w:p w:rsidR="001A61F6" w:rsidRPr="005B3B7E" w:rsidRDefault="001A61F6" w:rsidP="00672FE9">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赛项设计团队由</w:t>
      </w:r>
      <w:r w:rsidR="00E83309">
        <w:rPr>
          <w:rFonts w:ascii="仿宋" w:eastAsia="仿宋" w:hAnsi="仿宋" w:cs="Arial"/>
          <w:kern w:val="0"/>
          <w:sz w:val="32"/>
          <w:szCs w:val="32"/>
        </w:rPr>
        <w:t>9</w:t>
      </w:r>
      <w:r w:rsidRPr="005B3B7E">
        <w:rPr>
          <w:rFonts w:ascii="仿宋" w:eastAsia="仿宋" w:hAnsi="仿宋" w:cs="Arial" w:hint="eastAsia"/>
          <w:kern w:val="0"/>
          <w:sz w:val="32"/>
          <w:szCs w:val="32"/>
        </w:rPr>
        <w:t>人组成，分别由行业专家、企业专家、教育专家组成。</w:t>
      </w:r>
    </w:p>
    <w:p w:rsidR="00672FE9" w:rsidRPr="00E83309" w:rsidRDefault="00672FE9" w:rsidP="00672FE9">
      <w:pPr>
        <w:snapToGrid w:val="0"/>
        <w:spacing w:line="560" w:lineRule="exact"/>
        <w:ind w:firstLineChars="200" w:firstLine="640"/>
        <w:jc w:val="left"/>
        <w:rPr>
          <w:rFonts w:ascii="仿宋" w:eastAsia="仿宋" w:hAnsi="仿宋" w:cs="Arial"/>
          <w:kern w:val="0"/>
          <w:sz w:val="32"/>
          <w:szCs w:val="32"/>
        </w:rPr>
      </w:pP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88"/>
        <w:gridCol w:w="1955"/>
        <w:gridCol w:w="993"/>
        <w:gridCol w:w="1417"/>
        <w:gridCol w:w="851"/>
        <w:gridCol w:w="1284"/>
        <w:gridCol w:w="1440"/>
      </w:tblGrid>
      <w:tr w:rsidR="001A61F6" w:rsidRPr="005B3B7E" w:rsidTr="001A61F6">
        <w:tc>
          <w:tcPr>
            <w:tcW w:w="988" w:type="dxa"/>
            <w:vAlign w:val="bottom"/>
          </w:tcPr>
          <w:p w:rsidR="001A61F6" w:rsidRPr="005B3B7E" w:rsidRDefault="001A61F6" w:rsidP="001A61F6">
            <w:pPr>
              <w:jc w:val="center"/>
              <w:rPr>
                <w:rFonts w:asciiTheme="minorEastAsia" w:hAnsiTheme="minorEastAsia" w:cs="Arial"/>
                <w:b/>
                <w:color w:val="000000"/>
                <w:sz w:val="24"/>
                <w:szCs w:val="24"/>
              </w:rPr>
            </w:pPr>
            <w:r w:rsidRPr="005B3B7E">
              <w:rPr>
                <w:rFonts w:asciiTheme="minorEastAsia" w:hAnsiTheme="minorEastAsia" w:cs="Arial"/>
                <w:b/>
                <w:color w:val="000000"/>
                <w:sz w:val="24"/>
                <w:szCs w:val="24"/>
              </w:rPr>
              <w:t>姓名</w:t>
            </w:r>
          </w:p>
        </w:tc>
        <w:tc>
          <w:tcPr>
            <w:tcW w:w="1955" w:type="dxa"/>
            <w:vAlign w:val="center"/>
          </w:tcPr>
          <w:p w:rsidR="001A61F6" w:rsidRPr="005B3B7E" w:rsidRDefault="001A61F6" w:rsidP="001A61F6">
            <w:pPr>
              <w:jc w:val="center"/>
              <w:rPr>
                <w:rFonts w:asciiTheme="minorEastAsia" w:hAnsiTheme="minorEastAsia" w:cs="Arial"/>
                <w:b/>
                <w:color w:val="000000"/>
                <w:sz w:val="24"/>
                <w:szCs w:val="24"/>
              </w:rPr>
            </w:pPr>
            <w:r w:rsidRPr="005B3B7E">
              <w:rPr>
                <w:rFonts w:asciiTheme="minorEastAsia" w:hAnsiTheme="minorEastAsia" w:cs="Arial"/>
                <w:b/>
                <w:color w:val="000000"/>
                <w:sz w:val="24"/>
                <w:szCs w:val="24"/>
              </w:rPr>
              <w:t>单位</w:t>
            </w:r>
          </w:p>
        </w:tc>
        <w:tc>
          <w:tcPr>
            <w:tcW w:w="993" w:type="dxa"/>
            <w:vAlign w:val="center"/>
          </w:tcPr>
          <w:p w:rsidR="001A61F6" w:rsidRPr="005B3B7E" w:rsidRDefault="001A61F6" w:rsidP="001A61F6">
            <w:pPr>
              <w:jc w:val="center"/>
              <w:rPr>
                <w:rFonts w:asciiTheme="minorEastAsia" w:hAnsiTheme="minorEastAsia" w:cs="Arial"/>
                <w:b/>
                <w:color w:val="000000"/>
                <w:sz w:val="24"/>
                <w:szCs w:val="24"/>
              </w:rPr>
            </w:pPr>
            <w:r w:rsidRPr="005B3B7E">
              <w:rPr>
                <w:rFonts w:asciiTheme="minorEastAsia" w:hAnsiTheme="minorEastAsia" w:cs="Arial"/>
                <w:b/>
                <w:color w:val="000000"/>
                <w:sz w:val="24"/>
                <w:szCs w:val="24"/>
              </w:rPr>
              <w:t>专业</w:t>
            </w:r>
          </w:p>
        </w:tc>
        <w:tc>
          <w:tcPr>
            <w:tcW w:w="1417" w:type="dxa"/>
            <w:vAlign w:val="center"/>
          </w:tcPr>
          <w:p w:rsidR="001A61F6" w:rsidRPr="005B3B7E" w:rsidRDefault="001A61F6" w:rsidP="001A61F6">
            <w:pPr>
              <w:jc w:val="center"/>
              <w:rPr>
                <w:rFonts w:asciiTheme="minorEastAsia" w:hAnsiTheme="minorEastAsia" w:cs="Arial"/>
                <w:b/>
                <w:color w:val="000000"/>
                <w:sz w:val="24"/>
                <w:szCs w:val="24"/>
              </w:rPr>
            </w:pPr>
            <w:r w:rsidRPr="005B3B7E">
              <w:rPr>
                <w:rFonts w:asciiTheme="minorEastAsia" w:hAnsiTheme="minorEastAsia" w:cs="Arial"/>
                <w:b/>
                <w:color w:val="000000"/>
                <w:sz w:val="24"/>
                <w:szCs w:val="24"/>
              </w:rPr>
              <w:t>职务/职称</w:t>
            </w:r>
          </w:p>
        </w:tc>
        <w:tc>
          <w:tcPr>
            <w:tcW w:w="851" w:type="dxa"/>
            <w:vAlign w:val="center"/>
          </w:tcPr>
          <w:p w:rsidR="001A61F6" w:rsidRPr="005B3B7E" w:rsidRDefault="001A61F6" w:rsidP="001A61F6">
            <w:pPr>
              <w:jc w:val="center"/>
              <w:rPr>
                <w:rFonts w:asciiTheme="minorEastAsia" w:hAnsiTheme="minorEastAsia" w:cs="Arial"/>
                <w:b/>
                <w:color w:val="000000"/>
                <w:sz w:val="24"/>
                <w:szCs w:val="24"/>
              </w:rPr>
            </w:pPr>
            <w:r w:rsidRPr="005B3B7E">
              <w:rPr>
                <w:rFonts w:asciiTheme="minorEastAsia" w:hAnsiTheme="minorEastAsia" w:cs="Arial"/>
                <w:b/>
                <w:color w:val="000000"/>
                <w:sz w:val="24"/>
                <w:szCs w:val="24"/>
              </w:rPr>
              <w:t>年龄</w:t>
            </w:r>
          </w:p>
        </w:tc>
        <w:tc>
          <w:tcPr>
            <w:tcW w:w="1284" w:type="dxa"/>
            <w:vAlign w:val="center"/>
          </w:tcPr>
          <w:p w:rsidR="001A61F6" w:rsidRPr="005B3B7E" w:rsidRDefault="001A61F6" w:rsidP="001A61F6">
            <w:pPr>
              <w:jc w:val="center"/>
              <w:rPr>
                <w:rFonts w:asciiTheme="minorEastAsia" w:hAnsiTheme="minorEastAsia" w:cs="Arial"/>
                <w:b/>
                <w:color w:val="000000"/>
                <w:sz w:val="24"/>
                <w:szCs w:val="24"/>
              </w:rPr>
            </w:pPr>
            <w:r w:rsidRPr="005B3B7E">
              <w:rPr>
                <w:rFonts w:asciiTheme="minorEastAsia" w:hAnsiTheme="minorEastAsia" w:cs="Arial"/>
                <w:b/>
                <w:color w:val="000000"/>
                <w:sz w:val="24"/>
                <w:szCs w:val="24"/>
              </w:rPr>
              <w:t>手机号码</w:t>
            </w:r>
          </w:p>
        </w:tc>
        <w:tc>
          <w:tcPr>
            <w:tcW w:w="1440" w:type="dxa"/>
            <w:vAlign w:val="center"/>
          </w:tcPr>
          <w:p w:rsidR="001A61F6" w:rsidRPr="005B3B7E" w:rsidRDefault="001A61F6" w:rsidP="001A61F6">
            <w:pPr>
              <w:jc w:val="center"/>
              <w:rPr>
                <w:rFonts w:asciiTheme="minorEastAsia" w:hAnsiTheme="minorEastAsia" w:cs="Arial"/>
                <w:b/>
                <w:color w:val="000000"/>
                <w:sz w:val="24"/>
                <w:szCs w:val="24"/>
              </w:rPr>
            </w:pPr>
            <w:r w:rsidRPr="005B3B7E">
              <w:rPr>
                <w:rFonts w:asciiTheme="minorEastAsia" w:hAnsiTheme="minorEastAsia" w:cs="Arial"/>
                <w:b/>
                <w:color w:val="000000"/>
                <w:sz w:val="24"/>
                <w:szCs w:val="24"/>
              </w:rPr>
              <w:t>邮箱</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张大成</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中国职业教育学会商科专业委员会</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常务副主任兼秘书长</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6</w:t>
            </w:r>
            <w:r w:rsidRPr="005B3B7E">
              <w:rPr>
                <w:rFonts w:asciiTheme="minorEastAsia" w:hAnsiTheme="minorEastAsia" w:cs="Arial"/>
                <w:kern w:val="0"/>
                <w:sz w:val="24"/>
                <w:szCs w:val="24"/>
              </w:rPr>
              <w:t>4</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13618766108</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scszdc@126.com</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于建平</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山东省潍坊商业学校</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财经类教育教学管理</w:t>
            </w: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校长</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6</w:t>
            </w:r>
            <w:r w:rsidRPr="005B3B7E">
              <w:rPr>
                <w:rFonts w:asciiTheme="minorEastAsia" w:hAnsiTheme="minorEastAsia" w:cs="Arial"/>
                <w:kern w:val="0"/>
                <w:sz w:val="24"/>
                <w:szCs w:val="24"/>
              </w:rPr>
              <w:t>1</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13806461907</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yu_dccc@sina.com</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张立波</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广州市财经职业学校</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财经商贸类教育教学</w:t>
            </w: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校长</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5</w:t>
            </w:r>
            <w:r w:rsidRPr="005B3B7E">
              <w:rPr>
                <w:rFonts w:asciiTheme="minorEastAsia" w:hAnsiTheme="minorEastAsia" w:cs="Arial"/>
                <w:kern w:val="0"/>
                <w:sz w:val="24"/>
                <w:szCs w:val="24"/>
              </w:rPr>
              <w:t>1</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13826168285</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gzysx@126.com</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侯光</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北京市商业学校</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职业教育</w:t>
            </w: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校长</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4</w:t>
            </w:r>
            <w:r w:rsidRPr="005B3B7E">
              <w:rPr>
                <w:rFonts w:asciiTheme="minorEastAsia" w:hAnsiTheme="minorEastAsia" w:cs="Arial"/>
                <w:kern w:val="0"/>
                <w:sz w:val="24"/>
                <w:szCs w:val="24"/>
              </w:rPr>
              <w:t>3</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13661228175</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houguangliu@126.com</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吕永霞</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郑州财税金融职业学院</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财会类实践教学</w:t>
            </w: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会计学院副院长</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3</w:t>
            </w:r>
            <w:r w:rsidRPr="005B3B7E">
              <w:rPr>
                <w:rFonts w:asciiTheme="minorEastAsia" w:hAnsiTheme="minorEastAsia" w:cs="Arial"/>
                <w:kern w:val="0"/>
                <w:sz w:val="24"/>
                <w:szCs w:val="24"/>
              </w:rPr>
              <w:t>8</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13674949507</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112652319@qq.com</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敬慧颖</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天津市红桥区职工大学</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p>
        </w:tc>
        <w:tc>
          <w:tcPr>
            <w:tcW w:w="1417" w:type="dxa"/>
          </w:tcPr>
          <w:p w:rsidR="001A61F6" w:rsidRPr="005B3B7E" w:rsidRDefault="001A61F6" w:rsidP="001A61F6">
            <w:pPr>
              <w:rPr>
                <w:rFonts w:asciiTheme="minorEastAsia" w:hAnsiTheme="minorEastAsia" w:cs="Arial"/>
                <w:kern w:val="0"/>
                <w:sz w:val="24"/>
                <w:szCs w:val="24"/>
              </w:rPr>
            </w:pPr>
            <w:r w:rsidRPr="005B3B7E">
              <w:rPr>
                <w:rFonts w:asciiTheme="minorEastAsia" w:hAnsiTheme="minorEastAsia" w:cs="Arial" w:hint="eastAsia"/>
                <w:kern w:val="0"/>
                <w:sz w:val="24"/>
                <w:szCs w:val="24"/>
              </w:rPr>
              <w:t>教研员</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13652029175</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lyqjhy@sohu.com</w:t>
            </w:r>
          </w:p>
        </w:tc>
      </w:tr>
      <w:tr w:rsidR="001A61F6" w:rsidRPr="00E83309"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曹志刚</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中国人寿财产保险股份有限公司</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项目管理</w:t>
            </w: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高级业务主管</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31</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18601109646</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Caozhigang@chinalife-p.com.cn</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马丹丹</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财政部机关服务局财务处</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会计、审计</w:t>
            </w: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高级会计师</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35</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13581720071</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hellomadandan@163.com</w:t>
            </w:r>
          </w:p>
        </w:tc>
      </w:tr>
      <w:tr w:rsidR="001A61F6" w:rsidRPr="005B3B7E" w:rsidTr="001A61F6">
        <w:tc>
          <w:tcPr>
            <w:tcW w:w="988"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张琦</w:t>
            </w:r>
          </w:p>
        </w:tc>
        <w:tc>
          <w:tcPr>
            <w:tcW w:w="1955"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伟景行科技股份有限公司</w:t>
            </w:r>
          </w:p>
        </w:tc>
        <w:tc>
          <w:tcPr>
            <w:tcW w:w="993"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财务会计</w:t>
            </w:r>
          </w:p>
        </w:tc>
        <w:tc>
          <w:tcPr>
            <w:tcW w:w="1417"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财务总监</w:t>
            </w:r>
          </w:p>
        </w:tc>
        <w:tc>
          <w:tcPr>
            <w:tcW w:w="851"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hint="eastAsia"/>
                <w:kern w:val="0"/>
                <w:sz w:val="24"/>
                <w:szCs w:val="24"/>
              </w:rPr>
              <w:t>37</w:t>
            </w:r>
          </w:p>
        </w:tc>
        <w:tc>
          <w:tcPr>
            <w:tcW w:w="1284"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13146797859</w:t>
            </w:r>
          </w:p>
        </w:tc>
        <w:tc>
          <w:tcPr>
            <w:tcW w:w="1440" w:type="dxa"/>
          </w:tcPr>
          <w:p w:rsidR="001A61F6" w:rsidRPr="005B3B7E" w:rsidRDefault="001A61F6" w:rsidP="001A61F6">
            <w:pPr>
              <w:adjustRightInd w:val="0"/>
              <w:snapToGrid w:val="0"/>
              <w:rPr>
                <w:rFonts w:asciiTheme="minorEastAsia" w:hAnsiTheme="minorEastAsia" w:cs="Arial"/>
                <w:kern w:val="0"/>
                <w:sz w:val="24"/>
                <w:szCs w:val="24"/>
              </w:rPr>
            </w:pPr>
            <w:r w:rsidRPr="005B3B7E">
              <w:rPr>
                <w:rFonts w:asciiTheme="minorEastAsia" w:hAnsiTheme="minorEastAsia" w:cs="Arial"/>
                <w:kern w:val="0"/>
                <w:sz w:val="24"/>
                <w:szCs w:val="24"/>
              </w:rPr>
              <w:t>23736179@qq.com</w:t>
            </w:r>
          </w:p>
        </w:tc>
      </w:tr>
    </w:tbl>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三、赛项目的</w:t>
      </w:r>
    </w:p>
    <w:p w:rsidR="001A61F6" w:rsidRPr="005B3B7E" w:rsidRDefault="001A61F6" w:rsidP="00323B12">
      <w:pPr>
        <w:snapToGrid w:val="0"/>
        <w:spacing w:line="560" w:lineRule="exact"/>
        <w:ind w:firstLineChars="200" w:firstLine="640"/>
        <w:rPr>
          <w:rFonts w:ascii="仿宋" w:eastAsia="仿宋" w:hAnsi="仿宋" w:cs="Arial"/>
          <w:kern w:val="0"/>
          <w:sz w:val="32"/>
          <w:szCs w:val="32"/>
        </w:rPr>
      </w:pPr>
      <w:r w:rsidRPr="005B3B7E">
        <w:rPr>
          <w:rFonts w:ascii="仿宋" w:eastAsia="仿宋" w:hAnsi="仿宋" w:cs="Arial" w:hint="eastAsia"/>
          <w:kern w:val="0"/>
          <w:sz w:val="32"/>
          <w:szCs w:val="32"/>
        </w:rPr>
        <w:t>通过沙盘模拟企业经营</w:t>
      </w:r>
      <w:r w:rsidR="00B64FF8" w:rsidRPr="005B3B7E">
        <w:rPr>
          <w:rFonts w:ascii="仿宋" w:eastAsia="仿宋" w:hAnsi="仿宋" w:cs="Arial" w:hint="eastAsia"/>
          <w:kern w:val="0"/>
          <w:sz w:val="32"/>
          <w:szCs w:val="32"/>
        </w:rPr>
        <w:t>赛项</w:t>
      </w:r>
      <w:r w:rsidR="003A293E" w:rsidRPr="005B3B7E">
        <w:rPr>
          <w:rFonts w:ascii="仿宋" w:eastAsia="仿宋" w:hAnsi="仿宋" w:cs="Arial" w:hint="eastAsia"/>
          <w:kern w:val="0"/>
          <w:sz w:val="32"/>
          <w:szCs w:val="32"/>
        </w:rPr>
        <w:t>竞赛</w:t>
      </w:r>
      <w:r w:rsidRPr="005B3B7E">
        <w:rPr>
          <w:rFonts w:ascii="仿宋" w:eastAsia="仿宋" w:hAnsi="仿宋" w:cs="Arial" w:hint="eastAsia"/>
          <w:kern w:val="0"/>
          <w:sz w:val="32"/>
          <w:szCs w:val="32"/>
        </w:rPr>
        <w:t>，</w:t>
      </w:r>
      <w:r w:rsidRPr="005B3B7E">
        <w:rPr>
          <w:rFonts w:ascii="仿宋" w:eastAsia="仿宋" w:hAnsi="仿宋" w:cs="仿宋_GB2312" w:hint="eastAsia"/>
          <w:kern w:val="0"/>
          <w:sz w:val="32"/>
          <w:szCs w:val="32"/>
        </w:rPr>
        <w:t>考察参赛选手</w:t>
      </w:r>
      <w:r w:rsidRPr="005B3B7E">
        <w:rPr>
          <w:rFonts w:ascii="仿宋" w:eastAsia="仿宋" w:hAnsi="仿宋" w:cs="Arial" w:hint="eastAsia"/>
          <w:kern w:val="0"/>
          <w:sz w:val="32"/>
          <w:szCs w:val="32"/>
        </w:rPr>
        <w:t>资金预算分析、</w:t>
      </w:r>
      <w:r w:rsidR="00E95EF3" w:rsidRPr="005B3B7E">
        <w:rPr>
          <w:rFonts w:ascii="仿宋" w:eastAsia="仿宋" w:hAnsi="仿宋" w:cs="Arial" w:hint="eastAsia"/>
          <w:kern w:val="0"/>
          <w:sz w:val="32"/>
          <w:szCs w:val="32"/>
        </w:rPr>
        <w:t>妥善控制成本、</w:t>
      </w:r>
      <w:r w:rsidRPr="005B3B7E">
        <w:rPr>
          <w:rFonts w:ascii="仿宋" w:eastAsia="仿宋" w:hAnsi="仿宋" w:cs="Arial" w:hint="eastAsia"/>
          <w:kern w:val="0"/>
          <w:sz w:val="32"/>
          <w:szCs w:val="32"/>
        </w:rPr>
        <w:t>编制财务报表、市场趋势预测、市场开发决策、营销策略策划、产品研发决策、生产采购流程决策、库存管理、产销结合匹配市场需求等财经商贸类专业的核心技能。通过竞赛，全方位展示参赛选手在组织</w:t>
      </w:r>
      <w:r w:rsidR="00F158EF" w:rsidRPr="005B3B7E">
        <w:rPr>
          <w:rFonts w:ascii="仿宋" w:eastAsia="仿宋" w:hAnsi="仿宋" w:cs="Arial" w:hint="eastAsia"/>
          <w:kern w:val="0"/>
          <w:sz w:val="32"/>
          <w:szCs w:val="32"/>
        </w:rPr>
        <w:t>企业经营</w:t>
      </w:r>
      <w:r w:rsidRPr="005B3B7E">
        <w:rPr>
          <w:rFonts w:ascii="仿宋" w:eastAsia="仿宋" w:hAnsi="仿宋" w:cs="Arial" w:hint="eastAsia"/>
          <w:kern w:val="0"/>
          <w:sz w:val="32"/>
          <w:szCs w:val="32"/>
        </w:rPr>
        <w:t>管理</w:t>
      </w:r>
      <w:r w:rsidR="00F158EF" w:rsidRPr="005B3B7E">
        <w:rPr>
          <w:rFonts w:ascii="仿宋" w:eastAsia="仿宋" w:hAnsi="仿宋" w:cs="Arial" w:hint="eastAsia"/>
          <w:kern w:val="0"/>
          <w:sz w:val="32"/>
          <w:szCs w:val="32"/>
        </w:rPr>
        <w:t>过程中</w:t>
      </w:r>
      <w:r w:rsidRPr="005B3B7E">
        <w:rPr>
          <w:rFonts w:ascii="仿宋" w:eastAsia="仿宋" w:hAnsi="仿宋" w:cs="Arial" w:hint="eastAsia"/>
          <w:kern w:val="0"/>
          <w:sz w:val="32"/>
          <w:szCs w:val="32"/>
        </w:rPr>
        <w:t>各司其职、团队协作、创新思维、岗位通用技能等方面的职业素养，为各职业院校师生提供</w:t>
      </w:r>
      <w:r w:rsidRPr="005B3B7E">
        <w:rPr>
          <w:rFonts w:ascii="仿宋" w:eastAsia="仿宋" w:hAnsi="仿宋" w:cs="Arial" w:hint="eastAsia"/>
          <w:kern w:val="0"/>
          <w:sz w:val="32"/>
          <w:szCs w:val="32"/>
        </w:rPr>
        <w:lastRenderedPageBreak/>
        <w:t>了交流借鉴的平台，</w:t>
      </w:r>
      <w:r w:rsidRPr="005B3B7E">
        <w:rPr>
          <w:rFonts w:ascii="仿宋" w:eastAsia="仿宋" w:hAnsi="仿宋" w:cs="仿宋_GB2312" w:hint="eastAsia"/>
          <w:kern w:val="0"/>
          <w:sz w:val="32"/>
          <w:szCs w:val="32"/>
        </w:rPr>
        <w:t xml:space="preserve">检验财经商贸类所含专业的教学改革成果，引领和促进财经商贸类专业教学改革，提高教师专业教学水平,激发学生专业学习的主动性和积极性,引导行业企业关注和参与中等职业学校教学改革，全面提升中等职业学校财经商贸类专业人才培养质量。 </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四、赛项设计原则</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（一）坚持公开、公平、公正；</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沙盘模拟</w:t>
      </w:r>
      <w:r w:rsidRPr="005B3B7E">
        <w:rPr>
          <w:rFonts w:ascii="仿宋" w:eastAsia="仿宋" w:hAnsi="仿宋" w:cs="Arial"/>
          <w:kern w:val="0"/>
          <w:sz w:val="32"/>
          <w:szCs w:val="32"/>
        </w:rPr>
        <w:t>企业经营</w:t>
      </w:r>
      <w:r w:rsidRPr="005B3B7E">
        <w:rPr>
          <w:rFonts w:ascii="仿宋" w:eastAsia="仿宋" w:hAnsi="仿宋" w:cs="Arial" w:hint="eastAsia"/>
          <w:kern w:val="0"/>
          <w:sz w:val="32"/>
          <w:szCs w:val="32"/>
        </w:rPr>
        <w:t>技能大赛采用“物理沙盘+电子沙盘”方式,所有</w:t>
      </w:r>
      <w:r w:rsidRPr="005B3B7E">
        <w:rPr>
          <w:rFonts w:ascii="仿宋" w:eastAsia="仿宋" w:hAnsi="仿宋" w:cs="Arial"/>
          <w:kern w:val="0"/>
          <w:sz w:val="32"/>
          <w:szCs w:val="32"/>
        </w:rPr>
        <w:t>参赛队在同一仿真市场中竞争</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保证参赛队</w:t>
      </w:r>
      <w:r w:rsidRPr="005B3B7E">
        <w:rPr>
          <w:rFonts w:ascii="仿宋" w:eastAsia="仿宋" w:hAnsi="仿宋" w:cs="Arial" w:hint="eastAsia"/>
          <w:kern w:val="0"/>
          <w:sz w:val="32"/>
          <w:szCs w:val="32"/>
        </w:rPr>
        <w:t>竞争</w:t>
      </w:r>
      <w:r w:rsidRPr="005B3B7E">
        <w:rPr>
          <w:rFonts w:ascii="仿宋" w:eastAsia="仿宋" w:hAnsi="仿宋" w:cs="Arial"/>
          <w:kern w:val="0"/>
          <w:sz w:val="32"/>
          <w:szCs w:val="32"/>
        </w:rPr>
        <w:t>环境公平</w:t>
      </w:r>
      <w:r w:rsidRPr="005B3B7E">
        <w:rPr>
          <w:rFonts w:ascii="仿宋" w:eastAsia="仿宋" w:hAnsi="仿宋" w:cs="Arial" w:hint="eastAsia"/>
          <w:kern w:val="0"/>
          <w:sz w:val="32"/>
          <w:szCs w:val="32"/>
        </w:rPr>
        <w:t>。企业经营决策过程和经营结果采用信息化竞赛系统进行过程监控及结果计算，全程无人工干预，确保比赛过程、结果客观公正。大赛过程中</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提供</w:t>
      </w:r>
      <w:r w:rsidRPr="005B3B7E">
        <w:rPr>
          <w:rFonts w:ascii="仿宋" w:eastAsia="仿宋" w:hAnsi="仿宋" w:cs="Arial"/>
          <w:kern w:val="0"/>
          <w:sz w:val="32"/>
          <w:szCs w:val="32"/>
        </w:rPr>
        <w:t>观摩</w:t>
      </w:r>
      <w:r w:rsidRPr="005B3B7E">
        <w:rPr>
          <w:rFonts w:ascii="仿宋" w:eastAsia="仿宋" w:hAnsi="仿宋" w:cs="Arial" w:hint="eastAsia"/>
          <w:kern w:val="0"/>
          <w:sz w:val="32"/>
          <w:szCs w:val="32"/>
        </w:rPr>
        <w:t>区域</w:t>
      </w:r>
      <w:r w:rsidRPr="005B3B7E">
        <w:rPr>
          <w:rFonts w:ascii="仿宋" w:eastAsia="仿宋" w:hAnsi="仿宋" w:cs="Arial"/>
          <w:kern w:val="0"/>
          <w:sz w:val="32"/>
          <w:szCs w:val="32"/>
        </w:rPr>
        <w:t>，并且</w:t>
      </w:r>
      <w:r w:rsidRPr="005B3B7E">
        <w:rPr>
          <w:rFonts w:ascii="仿宋" w:eastAsia="仿宋" w:hAnsi="仿宋" w:cs="Arial" w:hint="eastAsia"/>
          <w:kern w:val="0"/>
          <w:sz w:val="32"/>
          <w:szCs w:val="32"/>
        </w:rPr>
        <w:t>参赛人员</w:t>
      </w:r>
      <w:r w:rsidRPr="005B3B7E">
        <w:rPr>
          <w:rFonts w:ascii="仿宋" w:eastAsia="仿宋" w:hAnsi="仿宋" w:cs="Arial"/>
          <w:kern w:val="0"/>
          <w:sz w:val="32"/>
          <w:szCs w:val="32"/>
        </w:rPr>
        <w:t>均可获得</w:t>
      </w:r>
      <w:r w:rsidRPr="005B3B7E">
        <w:rPr>
          <w:rFonts w:ascii="仿宋" w:eastAsia="仿宋" w:hAnsi="仿宋" w:cs="Arial"/>
          <w:color w:val="000000"/>
          <w:kern w:val="0"/>
          <w:sz w:val="32"/>
          <w:szCs w:val="32"/>
        </w:rPr>
        <w:t>各</w:t>
      </w:r>
      <w:r w:rsidRPr="005B3B7E">
        <w:rPr>
          <w:rFonts w:ascii="仿宋" w:eastAsia="仿宋" w:hAnsi="仿宋" w:cs="Arial" w:hint="eastAsia"/>
          <w:color w:val="000000"/>
          <w:kern w:val="0"/>
          <w:sz w:val="32"/>
          <w:szCs w:val="32"/>
        </w:rPr>
        <w:t>参赛队运营</w:t>
      </w:r>
      <w:r w:rsidRPr="005B3B7E">
        <w:rPr>
          <w:rFonts w:ascii="仿宋" w:eastAsia="仿宋" w:hAnsi="仿宋" w:cs="Arial" w:hint="eastAsia"/>
          <w:kern w:val="0"/>
          <w:sz w:val="32"/>
          <w:szCs w:val="32"/>
        </w:rPr>
        <w:t>情况</w:t>
      </w:r>
      <w:r w:rsidRPr="005B3B7E">
        <w:rPr>
          <w:rFonts w:ascii="仿宋" w:eastAsia="仿宋" w:hAnsi="仿宋" w:cs="Arial"/>
          <w:kern w:val="0"/>
          <w:sz w:val="32"/>
          <w:szCs w:val="32"/>
        </w:rPr>
        <w:t>报表，</w:t>
      </w:r>
      <w:r w:rsidRPr="005B3B7E">
        <w:rPr>
          <w:rFonts w:ascii="仿宋" w:eastAsia="仿宋" w:hAnsi="仿宋" w:cs="Arial" w:hint="eastAsia"/>
          <w:kern w:val="0"/>
          <w:sz w:val="32"/>
          <w:szCs w:val="32"/>
        </w:rPr>
        <w:t>保证</w:t>
      </w:r>
      <w:r w:rsidRPr="005B3B7E">
        <w:rPr>
          <w:rFonts w:ascii="仿宋" w:eastAsia="仿宋" w:hAnsi="仿宋" w:cs="Arial"/>
          <w:kern w:val="0"/>
          <w:sz w:val="32"/>
          <w:szCs w:val="32"/>
        </w:rPr>
        <w:t>比赛公开进行。</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（二）赛项关联职业岗位面广、人才需求量大、职业院校开设专业点多；</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hint="eastAsia"/>
          <w:sz w:val="32"/>
          <w:szCs w:val="32"/>
        </w:rPr>
        <w:t>无论中小企业经营管理水平的提升，还是大型企业基层岗位人员能力的定位，都迫切急需企业经营管理人才。赛项依据实际企业的管理岗位，设置总经理、财务总监、运营总监、营销总监等职务，在仿真的市场环境中模拟企业经营管理全过程，与实际企业运营无缝对接；所有经营团队在同一个市场中竞争，依托团队协作和信息化手段，共同完成复杂市场环境下的企业经营管理，参与度极高，能够全方位检阅中等职业院校财经商贸类专业学生综合素</w:t>
      </w:r>
      <w:r w:rsidRPr="005B3B7E">
        <w:rPr>
          <w:rFonts w:ascii="仿宋" w:eastAsia="仿宋" w:hAnsi="仿宋" w:cs="Arial" w:hint="eastAsia"/>
          <w:sz w:val="32"/>
          <w:szCs w:val="32"/>
        </w:rPr>
        <w:lastRenderedPageBreak/>
        <w:t>质的高低。开设财经商贸类专业的中职院校多，借助沙盘模拟企业经营大赛的开展，将有助于财经商贸职业教育集中培养一大批“知岗位、懂流程、熟工具、擅沟通”的企业经营管理人才，能够认知企业、感知社会、胜任岗位、提升素质。</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（三）竞赛内容对应相关职业岗位或岗位群、体现专业核心能力与核心知识、涵盖丰富的专业知识与专业技能点；</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赛项模拟岗位对应市场营销、会计、商品经营、连锁经营与管理、物流服务与管理等大多数财经商贸类专业，对应</w:t>
      </w:r>
      <w:r w:rsidRPr="005B3B7E">
        <w:rPr>
          <w:rFonts w:ascii="仿宋" w:eastAsia="仿宋" w:hAnsi="仿宋" w:cs="Arial"/>
          <w:kern w:val="0"/>
          <w:sz w:val="32"/>
          <w:szCs w:val="32"/>
        </w:rPr>
        <w:t>相关</w:t>
      </w:r>
      <w:r w:rsidRPr="005B3B7E">
        <w:rPr>
          <w:rFonts w:ascii="仿宋" w:eastAsia="仿宋" w:hAnsi="仿宋" w:cs="Arial" w:hint="eastAsia"/>
          <w:kern w:val="0"/>
          <w:sz w:val="32"/>
          <w:szCs w:val="32"/>
        </w:rPr>
        <w:t>职业</w:t>
      </w:r>
      <w:r w:rsidRPr="005B3B7E">
        <w:rPr>
          <w:rFonts w:ascii="仿宋" w:eastAsia="仿宋" w:hAnsi="仿宋" w:cs="Arial"/>
          <w:kern w:val="0"/>
          <w:sz w:val="32"/>
          <w:szCs w:val="32"/>
        </w:rPr>
        <w:t>岗位及岗位群，如会计</w:t>
      </w:r>
      <w:r w:rsidRPr="005B3B7E">
        <w:rPr>
          <w:rFonts w:ascii="仿宋" w:eastAsia="仿宋" w:hAnsi="仿宋" w:cs="Arial" w:hint="eastAsia"/>
          <w:kern w:val="0"/>
          <w:sz w:val="32"/>
          <w:szCs w:val="32"/>
        </w:rPr>
        <w:t>类</w:t>
      </w:r>
      <w:r w:rsidRPr="005B3B7E">
        <w:rPr>
          <w:rFonts w:ascii="仿宋" w:eastAsia="仿宋" w:hAnsi="仿宋" w:cs="Arial"/>
          <w:kern w:val="0"/>
          <w:sz w:val="32"/>
          <w:szCs w:val="32"/>
        </w:rPr>
        <w:t>岗位、</w:t>
      </w:r>
      <w:r w:rsidRPr="005B3B7E">
        <w:rPr>
          <w:rFonts w:ascii="仿宋" w:eastAsia="仿宋" w:hAnsi="仿宋" w:cs="Arial" w:hint="eastAsia"/>
          <w:kern w:val="0"/>
          <w:sz w:val="32"/>
          <w:szCs w:val="32"/>
        </w:rPr>
        <w:t>物流管理类</w:t>
      </w:r>
      <w:r w:rsidRPr="005B3B7E">
        <w:rPr>
          <w:rFonts w:ascii="仿宋" w:eastAsia="仿宋" w:hAnsi="仿宋" w:cs="Arial"/>
          <w:kern w:val="0"/>
          <w:sz w:val="32"/>
          <w:szCs w:val="32"/>
        </w:rPr>
        <w:t>岗位、</w:t>
      </w:r>
      <w:r w:rsidRPr="005B3B7E">
        <w:rPr>
          <w:rFonts w:ascii="仿宋" w:eastAsia="仿宋" w:hAnsi="仿宋" w:cs="Arial" w:hint="eastAsia"/>
          <w:kern w:val="0"/>
          <w:sz w:val="32"/>
          <w:szCs w:val="32"/>
        </w:rPr>
        <w:t>市场</w:t>
      </w:r>
      <w:r w:rsidRPr="005B3B7E">
        <w:rPr>
          <w:rFonts w:ascii="仿宋" w:eastAsia="仿宋" w:hAnsi="仿宋" w:cs="Arial"/>
          <w:kern w:val="0"/>
          <w:sz w:val="32"/>
          <w:szCs w:val="32"/>
        </w:rPr>
        <w:t>营销类岗位等。</w:t>
      </w:r>
      <w:r w:rsidRPr="005B3B7E">
        <w:rPr>
          <w:rFonts w:ascii="仿宋" w:eastAsia="仿宋" w:hAnsi="仿宋" w:cs="Arial" w:hint="eastAsia"/>
          <w:kern w:val="0"/>
          <w:sz w:val="32"/>
          <w:szCs w:val="32"/>
        </w:rPr>
        <w:t>竞赛内容涵盖企业战略管理、采购管理、生产管理、市场管理、营销管理、物流管理、财务管理等专业核心知识与技能, 参赛选手在模拟实战中将课本中所学习的知识与技能综合运用于实践当中，全方位检验</w:t>
      </w:r>
      <w:r w:rsidR="00F158EF" w:rsidRPr="005B3B7E">
        <w:rPr>
          <w:rFonts w:ascii="仿宋" w:eastAsia="仿宋" w:hAnsi="仿宋" w:cs="Arial" w:hint="eastAsia"/>
          <w:kern w:val="0"/>
          <w:sz w:val="32"/>
          <w:szCs w:val="32"/>
        </w:rPr>
        <w:t>与展示参赛</w:t>
      </w:r>
      <w:r w:rsidRPr="005B3B7E">
        <w:rPr>
          <w:rFonts w:ascii="仿宋" w:eastAsia="仿宋" w:hAnsi="仿宋" w:cs="Arial" w:hint="eastAsia"/>
          <w:kern w:val="0"/>
          <w:sz w:val="32"/>
          <w:szCs w:val="32"/>
        </w:rPr>
        <w:t>选手的专业</w:t>
      </w:r>
      <w:r w:rsidR="00F158EF" w:rsidRPr="005B3B7E">
        <w:rPr>
          <w:rFonts w:ascii="仿宋" w:eastAsia="仿宋" w:hAnsi="仿宋" w:cs="Arial" w:hint="eastAsia"/>
          <w:kern w:val="0"/>
          <w:sz w:val="32"/>
          <w:szCs w:val="32"/>
        </w:rPr>
        <w:t>职业素养。</w:t>
      </w:r>
    </w:p>
    <w:p w:rsidR="001A61F6" w:rsidRPr="005B3B7E" w:rsidRDefault="001A61F6" w:rsidP="001A61F6">
      <w:pPr>
        <w:snapToGrid w:val="0"/>
        <w:spacing w:line="560" w:lineRule="exact"/>
        <w:ind w:firstLineChars="200" w:firstLine="640"/>
        <w:rPr>
          <w:rFonts w:ascii="仿宋" w:eastAsia="仿宋" w:hAnsi="仿宋" w:cs="Arial"/>
          <w:sz w:val="32"/>
          <w:szCs w:val="32"/>
        </w:rPr>
      </w:pPr>
      <w:r w:rsidRPr="005B3B7E">
        <w:rPr>
          <w:rFonts w:ascii="仿宋" w:eastAsia="仿宋" w:hAnsi="仿宋" w:cs="Arial"/>
          <w:sz w:val="32"/>
          <w:szCs w:val="32"/>
        </w:rPr>
        <w:t>（四）竞赛平台成熟。</w:t>
      </w:r>
      <w:r w:rsidRPr="005B3B7E">
        <w:rPr>
          <w:rFonts w:ascii="仿宋" w:eastAsia="仿宋" w:hAnsi="仿宋"/>
          <w:sz w:val="32"/>
          <w:szCs w:val="32"/>
        </w:rPr>
        <w:t>根据行业特点，赛项选择相对先进、通用性强、社会保有量高的设备与软件</w:t>
      </w:r>
      <w:r w:rsidRPr="005B3B7E">
        <w:rPr>
          <w:rFonts w:ascii="仿宋" w:eastAsia="仿宋" w:hAnsi="仿宋" w:cs="Arial"/>
          <w:sz w:val="32"/>
          <w:szCs w:val="32"/>
        </w:rPr>
        <w:t>。</w:t>
      </w:r>
    </w:p>
    <w:p w:rsidR="001A61F6" w:rsidRPr="005B3B7E" w:rsidRDefault="001A61F6" w:rsidP="001A61F6">
      <w:pPr>
        <w:snapToGrid w:val="0"/>
        <w:spacing w:line="56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t>赛事</w:t>
      </w:r>
      <w:r w:rsidRPr="005B3B7E">
        <w:rPr>
          <w:rFonts w:ascii="仿宋" w:eastAsia="仿宋" w:hAnsi="仿宋" w:cs="Arial"/>
          <w:sz w:val="32"/>
          <w:szCs w:val="32"/>
        </w:rPr>
        <w:t>已连续</w:t>
      </w:r>
      <w:r w:rsidRPr="005B3B7E">
        <w:rPr>
          <w:rFonts w:ascii="仿宋" w:eastAsia="仿宋" w:hAnsi="仿宋" w:cs="Arial" w:hint="eastAsia"/>
          <w:sz w:val="32"/>
          <w:szCs w:val="32"/>
        </w:rPr>
        <w:t>十二</w:t>
      </w:r>
      <w:r w:rsidRPr="005B3B7E">
        <w:rPr>
          <w:rFonts w:ascii="仿宋" w:eastAsia="仿宋" w:hAnsi="仿宋" w:cs="Arial"/>
          <w:sz w:val="32"/>
          <w:szCs w:val="32"/>
        </w:rPr>
        <w:t>年</w:t>
      </w:r>
      <w:r w:rsidRPr="005B3B7E">
        <w:rPr>
          <w:rFonts w:ascii="仿宋" w:eastAsia="仿宋" w:hAnsi="仿宋" w:cs="Arial" w:hint="eastAsia"/>
          <w:sz w:val="32"/>
          <w:szCs w:val="32"/>
        </w:rPr>
        <w:t>成功</w:t>
      </w:r>
      <w:r w:rsidRPr="005B3B7E">
        <w:rPr>
          <w:rFonts w:ascii="仿宋" w:eastAsia="仿宋" w:hAnsi="仿宋" w:cs="Arial"/>
          <w:sz w:val="32"/>
          <w:szCs w:val="32"/>
        </w:rPr>
        <w:t>举办</w:t>
      </w:r>
      <w:r w:rsidRPr="005B3B7E">
        <w:rPr>
          <w:rFonts w:ascii="仿宋" w:eastAsia="仿宋" w:hAnsi="仿宋" w:cs="Arial" w:hint="eastAsia"/>
          <w:sz w:val="32"/>
          <w:szCs w:val="32"/>
        </w:rPr>
        <w:t>，每年</w:t>
      </w:r>
      <w:r w:rsidRPr="005B3B7E">
        <w:rPr>
          <w:rFonts w:ascii="仿宋" w:eastAsia="仿宋" w:hAnsi="仿宋" w:cs="Arial"/>
          <w:sz w:val="32"/>
          <w:szCs w:val="32"/>
        </w:rPr>
        <w:t>参赛</w:t>
      </w:r>
      <w:r w:rsidRPr="005B3B7E">
        <w:rPr>
          <w:rFonts w:ascii="仿宋" w:eastAsia="仿宋" w:hAnsi="仿宋" w:cs="Arial" w:hint="eastAsia"/>
          <w:sz w:val="32"/>
          <w:szCs w:val="32"/>
        </w:rPr>
        <w:t>高职</w:t>
      </w:r>
      <w:r w:rsidRPr="005B3B7E">
        <w:rPr>
          <w:rFonts w:ascii="仿宋" w:eastAsia="仿宋" w:hAnsi="仿宋" w:cs="Arial"/>
          <w:sz w:val="32"/>
          <w:szCs w:val="32"/>
        </w:rPr>
        <w:t>院校近千所，中职</w:t>
      </w:r>
      <w:r w:rsidRPr="005B3B7E">
        <w:rPr>
          <w:rFonts w:ascii="仿宋" w:eastAsia="仿宋" w:hAnsi="仿宋" w:cs="Arial" w:hint="eastAsia"/>
          <w:sz w:val="32"/>
          <w:szCs w:val="32"/>
        </w:rPr>
        <w:t>学</w:t>
      </w:r>
      <w:r w:rsidRPr="005B3B7E">
        <w:rPr>
          <w:rFonts w:ascii="仿宋" w:eastAsia="仿宋" w:hAnsi="仿宋" w:cs="Arial"/>
          <w:sz w:val="32"/>
          <w:szCs w:val="32"/>
        </w:rPr>
        <w:t>校数千所</w:t>
      </w:r>
      <w:r w:rsidRPr="005B3B7E">
        <w:rPr>
          <w:rFonts w:ascii="仿宋" w:eastAsia="仿宋" w:hAnsi="仿宋" w:cs="Arial" w:hint="eastAsia"/>
          <w:sz w:val="32"/>
          <w:szCs w:val="32"/>
        </w:rPr>
        <w:t>，2015年正式进入国赛，赛项选用的竞赛平台在目前国内职业院校财经商贸类、工商管理类学科“沙盘模拟企业经营”竞赛中有较大规模的应用，经过</w:t>
      </w:r>
      <w:r w:rsidRPr="005B3B7E">
        <w:rPr>
          <w:rFonts w:ascii="仿宋" w:eastAsia="仿宋" w:hAnsi="仿宋" w:cs="Arial"/>
          <w:sz w:val="32"/>
          <w:szCs w:val="32"/>
        </w:rPr>
        <w:t>多年检验，赛项平台稳定可靠</w:t>
      </w:r>
      <w:r w:rsidRPr="005B3B7E">
        <w:rPr>
          <w:rFonts w:ascii="仿宋" w:eastAsia="仿宋" w:hAnsi="仿宋" w:cs="Arial" w:hint="eastAsia"/>
          <w:sz w:val="32"/>
          <w:szCs w:val="32"/>
        </w:rPr>
        <w:t>、智能易用、</w:t>
      </w:r>
      <w:r w:rsidRPr="005B3B7E">
        <w:rPr>
          <w:rFonts w:ascii="仿宋" w:eastAsia="仿宋" w:hAnsi="仿宋" w:cs="Arial"/>
          <w:sz w:val="32"/>
          <w:szCs w:val="32"/>
        </w:rPr>
        <w:t>技术成熟</w:t>
      </w:r>
      <w:r w:rsidRPr="005B3B7E">
        <w:rPr>
          <w:rFonts w:ascii="仿宋" w:eastAsia="仿宋" w:hAnsi="仿宋" w:cs="Arial" w:hint="eastAsia"/>
          <w:sz w:val="32"/>
          <w:szCs w:val="32"/>
        </w:rPr>
        <w:t>、具备广泛的认可度。</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lastRenderedPageBreak/>
        <w:t>五、赛项方案的特色与创新点</w:t>
      </w:r>
    </w:p>
    <w:p w:rsidR="001A61F6" w:rsidRPr="005B3B7E" w:rsidRDefault="001A61F6" w:rsidP="001A61F6">
      <w:pPr>
        <w:snapToGrid w:val="0"/>
        <w:spacing w:line="560" w:lineRule="exact"/>
        <w:ind w:firstLineChars="200" w:firstLine="640"/>
        <w:jc w:val="left"/>
        <w:rPr>
          <w:rFonts w:ascii="仿宋" w:eastAsia="仿宋" w:hAnsi="仿宋" w:cs="Arial"/>
          <w:color w:val="000000" w:themeColor="text1"/>
          <w:kern w:val="0"/>
          <w:sz w:val="32"/>
          <w:szCs w:val="32"/>
        </w:rPr>
      </w:pPr>
      <w:r w:rsidRPr="005B3B7E">
        <w:rPr>
          <w:rFonts w:ascii="仿宋" w:eastAsia="仿宋" w:hAnsi="仿宋" w:cs="Arial" w:hint="eastAsia"/>
          <w:color w:val="000000" w:themeColor="text1"/>
          <w:kern w:val="0"/>
          <w:sz w:val="32"/>
          <w:szCs w:val="32"/>
        </w:rPr>
        <w:t>（一）竞赛</w:t>
      </w:r>
      <w:r w:rsidRPr="005B3B7E">
        <w:rPr>
          <w:rFonts w:ascii="仿宋" w:eastAsia="仿宋" w:hAnsi="仿宋" w:cs="Arial"/>
          <w:color w:val="000000" w:themeColor="text1"/>
          <w:kern w:val="0"/>
          <w:sz w:val="32"/>
          <w:szCs w:val="32"/>
        </w:rPr>
        <w:t>内容涵盖财经商贸类专业的核心知识和技能</w:t>
      </w:r>
      <w:r w:rsidRPr="005B3B7E">
        <w:rPr>
          <w:rFonts w:ascii="仿宋" w:eastAsia="仿宋" w:hAnsi="仿宋" w:cs="Arial" w:hint="eastAsia"/>
          <w:color w:val="000000" w:themeColor="text1"/>
          <w:kern w:val="0"/>
          <w:sz w:val="32"/>
          <w:szCs w:val="32"/>
        </w:rPr>
        <w:t>，</w:t>
      </w:r>
      <w:r w:rsidRPr="005B3B7E">
        <w:rPr>
          <w:rFonts w:ascii="仿宋" w:eastAsia="仿宋" w:hAnsi="仿宋" w:cs="Arial"/>
          <w:color w:val="000000" w:themeColor="text1"/>
          <w:kern w:val="0"/>
          <w:sz w:val="32"/>
          <w:szCs w:val="32"/>
        </w:rPr>
        <w:t>突出专业</w:t>
      </w:r>
      <w:r w:rsidRPr="005B3B7E">
        <w:rPr>
          <w:rFonts w:ascii="仿宋" w:eastAsia="仿宋" w:hAnsi="仿宋" w:cs="Arial" w:hint="eastAsia"/>
          <w:color w:val="000000" w:themeColor="text1"/>
          <w:kern w:val="0"/>
          <w:sz w:val="32"/>
          <w:szCs w:val="32"/>
        </w:rPr>
        <w:t>核心</w:t>
      </w:r>
      <w:r w:rsidRPr="005B3B7E">
        <w:rPr>
          <w:rFonts w:ascii="仿宋" w:eastAsia="仿宋" w:hAnsi="仿宋" w:cs="Arial"/>
          <w:color w:val="000000" w:themeColor="text1"/>
          <w:kern w:val="0"/>
          <w:sz w:val="32"/>
          <w:szCs w:val="32"/>
        </w:rPr>
        <w:t>能力</w:t>
      </w:r>
    </w:p>
    <w:p w:rsidR="001A61F6" w:rsidRPr="005B3B7E" w:rsidRDefault="001A61F6" w:rsidP="001A61F6">
      <w:pPr>
        <w:snapToGrid w:val="0"/>
        <w:spacing w:line="56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t>在竞赛内容设计上，充分考虑了财经商贸类专业涵盖专业多、业务关联度高、专业知识应用性强的特点，竞赛内容以真实职业岗位任务为基础，并根据赛项的特点进行了提炼与组合，并按照企业经营管理职能和企业内控工作的需要，分设了总经理、财务总监、运营总监、营销总监四个岗位，每个岗位按角色分工负责相关业务，共同完成企业从采购、生产到销售完整的企业经营和管理业务，突出专业知识和技能的应用，检验选手掌握企业经营管理核心知识与技能的水平。</w:t>
      </w:r>
    </w:p>
    <w:p w:rsidR="001A61F6" w:rsidRPr="005B3B7E" w:rsidRDefault="001A61F6" w:rsidP="001A61F6">
      <w:pPr>
        <w:snapToGrid w:val="0"/>
        <w:spacing w:line="56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t>（二）竞赛</w:t>
      </w:r>
      <w:r w:rsidRPr="005B3B7E">
        <w:rPr>
          <w:rFonts w:ascii="仿宋" w:eastAsia="仿宋" w:hAnsi="仿宋" w:cs="Arial"/>
          <w:sz w:val="32"/>
          <w:szCs w:val="32"/>
        </w:rPr>
        <w:t>过程</w:t>
      </w:r>
      <w:r w:rsidRPr="005B3B7E">
        <w:rPr>
          <w:rFonts w:ascii="仿宋" w:eastAsia="仿宋" w:hAnsi="仿宋" w:cs="Arial" w:hint="eastAsia"/>
          <w:sz w:val="32"/>
          <w:szCs w:val="32"/>
        </w:rPr>
        <w:t>与</w:t>
      </w:r>
      <w:r w:rsidRPr="005B3B7E">
        <w:rPr>
          <w:rFonts w:ascii="仿宋" w:eastAsia="仿宋" w:hAnsi="仿宋" w:cs="Arial"/>
          <w:sz w:val="32"/>
          <w:szCs w:val="32"/>
        </w:rPr>
        <w:t>真实企业经营管理过程相一致</w:t>
      </w:r>
      <w:r w:rsidRPr="005B3B7E">
        <w:rPr>
          <w:rFonts w:ascii="仿宋" w:eastAsia="仿宋" w:hAnsi="仿宋" w:cs="Arial" w:hint="eastAsia"/>
          <w:sz w:val="32"/>
          <w:szCs w:val="32"/>
        </w:rPr>
        <w:t>，</w:t>
      </w:r>
      <w:r w:rsidRPr="005B3B7E">
        <w:rPr>
          <w:rFonts w:ascii="仿宋" w:eastAsia="仿宋" w:hAnsi="仿宋" w:cs="Arial"/>
          <w:sz w:val="32"/>
          <w:szCs w:val="32"/>
        </w:rPr>
        <w:t>突出职业教育特点</w:t>
      </w:r>
    </w:p>
    <w:p w:rsidR="001A61F6" w:rsidRPr="005B3B7E" w:rsidRDefault="001A61F6" w:rsidP="001A61F6">
      <w:pPr>
        <w:snapToGrid w:val="0"/>
        <w:spacing w:line="56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t>本赛项将每个参赛队作为一个经营团队，每个团队分设总经理、财务总监、运营总监、营销总监4个岗位，各团队接手一个制造型企业，在仿真的竞争市场环境中，通过分岗位角色扮演，连续从事6个会计年度的模拟企业经营活动。每家企业在经营前要制定公司发展规划、制定年度经营计划和年度预算、执行年度计划进行日常企业经营、年终进行年度结算，竞赛过程与真实企业经营管理过程一致，突出职业教育职业性、实践性的特点。</w:t>
      </w:r>
    </w:p>
    <w:p w:rsidR="001A61F6" w:rsidRPr="005B3B7E" w:rsidRDefault="001A61F6" w:rsidP="001A61F6">
      <w:pPr>
        <w:snapToGrid w:val="0"/>
        <w:spacing w:line="56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t>（三</w:t>
      </w:r>
      <w:r w:rsidRPr="005B3B7E">
        <w:rPr>
          <w:rFonts w:ascii="仿宋" w:eastAsia="仿宋" w:hAnsi="仿宋" w:cs="Arial"/>
          <w:sz w:val="32"/>
          <w:szCs w:val="32"/>
        </w:rPr>
        <w:t>）</w:t>
      </w:r>
      <w:r w:rsidRPr="005B3B7E">
        <w:rPr>
          <w:rFonts w:ascii="仿宋" w:eastAsia="仿宋" w:hAnsi="仿宋" w:cs="Arial" w:hint="eastAsia"/>
          <w:sz w:val="32"/>
          <w:szCs w:val="32"/>
        </w:rPr>
        <w:t>竞赛</w:t>
      </w:r>
      <w:r w:rsidRPr="005B3B7E">
        <w:rPr>
          <w:rFonts w:ascii="仿宋" w:eastAsia="仿宋" w:hAnsi="仿宋" w:cs="Arial"/>
          <w:sz w:val="32"/>
          <w:szCs w:val="32"/>
        </w:rPr>
        <w:t>结果评判</w:t>
      </w:r>
      <w:r w:rsidRPr="005B3B7E">
        <w:rPr>
          <w:rFonts w:ascii="仿宋" w:eastAsia="仿宋" w:hAnsi="仿宋" w:cs="Arial" w:hint="eastAsia"/>
          <w:sz w:val="32"/>
          <w:szCs w:val="32"/>
        </w:rPr>
        <w:t>标准</w:t>
      </w:r>
      <w:r w:rsidRPr="005B3B7E">
        <w:rPr>
          <w:rFonts w:ascii="仿宋" w:eastAsia="仿宋" w:hAnsi="仿宋" w:cs="Arial"/>
          <w:sz w:val="32"/>
          <w:szCs w:val="32"/>
        </w:rPr>
        <w:t>与实际企业价值评估方法对接</w:t>
      </w:r>
      <w:r w:rsidRPr="005B3B7E">
        <w:rPr>
          <w:rFonts w:ascii="仿宋" w:eastAsia="仿宋" w:hAnsi="仿宋" w:cs="Arial" w:hint="eastAsia"/>
          <w:sz w:val="32"/>
          <w:szCs w:val="32"/>
        </w:rPr>
        <w:t>，实现教学与实际工作的衔接</w:t>
      </w:r>
    </w:p>
    <w:p w:rsidR="001A61F6" w:rsidRPr="005B3B7E" w:rsidRDefault="001A61F6" w:rsidP="001A61F6">
      <w:pPr>
        <w:snapToGrid w:val="0"/>
        <w:spacing w:line="56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lastRenderedPageBreak/>
        <w:t>本赛项采用系统自动判分的方式，以盈利能力指标作为竞赛结果的考核指标，充分体现企业经营管理者以实现企业价值最大化为目标的评判标准，竞赛结果的评判标准</w:t>
      </w:r>
      <w:r w:rsidRPr="005B3B7E">
        <w:rPr>
          <w:rFonts w:ascii="仿宋" w:eastAsia="仿宋" w:hAnsi="仿宋" w:cs="Arial"/>
          <w:sz w:val="32"/>
          <w:szCs w:val="32"/>
        </w:rPr>
        <w:t>与实际企业价值评估方法</w:t>
      </w:r>
      <w:r w:rsidRPr="005B3B7E">
        <w:rPr>
          <w:rFonts w:ascii="仿宋" w:eastAsia="仿宋" w:hAnsi="仿宋" w:cs="Arial" w:hint="eastAsia"/>
          <w:sz w:val="32"/>
          <w:szCs w:val="32"/>
        </w:rPr>
        <w:t>相一致，实现教学与实际工作的衔接。</w:t>
      </w:r>
    </w:p>
    <w:p w:rsidR="001A61F6" w:rsidRPr="005B3B7E" w:rsidRDefault="001A61F6" w:rsidP="001A61F6">
      <w:pPr>
        <w:snapToGrid w:val="0"/>
        <w:spacing w:line="56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t>（</w:t>
      </w:r>
      <w:r w:rsidRPr="005B3B7E">
        <w:rPr>
          <w:rFonts w:ascii="仿宋" w:eastAsia="仿宋" w:hAnsi="仿宋" w:cs="Arial"/>
          <w:sz w:val="32"/>
          <w:szCs w:val="32"/>
        </w:rPr>
        <w:t>四）竞赛</w:t>
      </w:r>
      <w:r w:rsidRPr="005B3B7E">
        <w:rPr>
          <w:rFonts w:ascii="仿宋" w:eastAsia="仿宋" w:hAnsi="仿宋" w:cs="Arial" w:hint="eastAsia"/>
          <w:sz w:val="32"/>
          <w:szCs w:val="32"/>
        </w:rPr>
        <w:t>资源</w:t>
      </w:r>
      <w:r w:rsidRPr="005B3B7E">
        <w:rPr>
          <w:rFonts w:ascii="仿宋" w:eastAsia="仿宋" w:hAnsi="仿宋" w:cs="Arial"/>
          <w:sz w:val="32"/>
          <w:szCs w:val="32"/>
        </w:rPr>
        <w:t>转化为教学资源</w:t>
      </w:r>
      <w:r w:rsidRPr="005B3B7E">
        <w:rPr>
          <w:rFonts w:ascii="仿宋" w:eastAsia="仿宋" w:hAnsi="仿宋" w:cs="Arial" w:hint="eastAsia"/>
          <w:sz w:val="32"/>
          <w:szCs w:val="32"/>
        </w:rPr>
        <w:t>，充分发挥大赛对教学的引领作用</w:t>
      </w:r>
    </w:p>
    <w:p w:rsidR="001A61F6" w:rsidRPr="005B3B7E" w:rsidRDefault="001A61F6" w:rsidP="001A61F6">
      <w:pPr>
        <w:snapToGrid w:val="0"/>
        <w:spacing w:line="520" w:lineRule="exact"/>
        <w:ind w:firstLineChars="200" w:firstLine="640"/>
        <w:jc w:val="left"/>
        <w:rPr>
          <w:rFonts w:ascii="仿宋" w:eastAsia="仿宋" w:hAnsi="仿宋" w:cs="Arial"/>
          <w:sz w:val="32"/>
          <w:szCs w:val="32"/>
        </w:rPr>
      </w:pPr>
      <w:r w:rsidRPr="005B3B7E">
        <w:rPr>
          <w:rFonts w:ascii="仿宋" w:eastAsia="仿宋" w:hAnsi="仿宋" w:cs="Arial" w:hint="eastAsia"/>
          <w:sz w:val="32"/>
          <w:szCs w:val="32"/>
        </w:rPr>
        <w:t>本赛项可直接转化为专业课程，竞赛平台可直接转化为课程教学平台，竞赛赛题可直接转化为教学试题，竞赛方案可转化为课程教学案例，竞赛组织形式可转化为实训组织方式，实现竞赛与教学的结合，充分发挥大赛对教学的引领作用。</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867521">
        <w:rPr>
          <w:rFonts w:ascii="仿宋" w:eastAsia="仿宋" w:hAnsi="仿宋" w:cs="Arial"/>
          <w:b/>
          <w:sz w:val="32"/>
          <w:szCs w:val="32"/>
        </w:rPr>
        <w:t>六、竞赛内容简介</w:t>
      </w:r>
    </w:p>
    <w:p w:rsidR="00B64FF8" w:rsidRPr="005B3B7E" w:rsidRDefault="001A61F6" w:rsidP="00B64FF8">
      <w:pPr>
        <w:snapToGrid w:val="0"/>
        <w:spacing w:line="560" w:lineRule="exact"/>
        <w:ind w:firstLineChars="200" w:firstLine="640"/>
        <w:rPr>
          <w:rFonts w:ascii="仿宋" w:eastAsia="仿宋" w:hAnsi="仿宋" w:cs="Arial"/>
          <w:kern w:val="0"/>
          <w:sz w:val="32"/>
          <w:szCs w:val="32"/>
        </w:rPr>
      </w:pPr>
      <w:r w:rsidRPr="005B3B7E">
        <w:rPr>
          <w:rFonts w:ascii="仿宋" w:eastAsia="仿宋" w:hAnsi="仿宋" w:cs="Arial" w:hint="eastAsia"/>
          <w:kern w:val="0"/>
          <w:sz w:val="32"/>
          <w:szCs w:val="32"/>
        </w:rPr>
        <w:t>沙盘模拟企业经营赛项将每个参赛队作为一个经营团队，每个团队分设总经理、财务总监、运营总监、营销总监4个岗位，各团队接手一个制造型企业，在仿真的竞争市场环境中，通过分岗位角色扮演，连续从事6个会计年度的模拟企业经营活动。</w:t>
      </w:r>
    </w:p>
    <w:p w:rsidR="00B64FF8" w:rsidRPr="005B3B7E" w:rsidRDefault="00B64FF8" w:rsidP="00B64FF8">
      <w:pPr>
        <w:snapToGrid w:val="0"/>
        <w:spacing w:line="560" w:lineRule="exact"/>
        <w:ind w:firstLineChars="200" w:firstLine="640"/>
        <w:rPr>
          <w:rFonts w:ascii="仿宋" w:eastAsia="仿宋" w:hAnsi="仿宋" w:cs="Arial"/>
          <w:kern w:val="0"/>
          <w:sz w:val="32"/>
          <w:szCs w:val="32"/>
        </w:rPr>
      </w:pPr>
      <w:r w:rsidRPr="005B3B7E">
        <w:rPr>
          <w:rFonts w:ascii="仿宋" w:eastAsia="仿宋" w:hAnsi="仿宋" w:cs="Arial" w:hint="eastAsia"/>
          <w:kern w:val="0"/>
          <w:sz w:val="32"/>
          <w:szCs w:val="32"/>
        </w:rPr>
        <w:t>竞赛内容是围绕着考察参赛选手资金预算分析、掌握资金来源及用途、妥善控制成本、编制财务报表、市场趋势预测、市场开发决策、营销策略策划、产品研发决策、生产采购流程决策、库存管理、产销结合匹配市场需求、新产品开发等财经商贸类</w:t>
      </w:r>
      <w:r w:rsidR="00FE0D7C" w:rsidRPr="005B3B7E">
        <w:rPr>
          <w:rFonts w:ascii="仿宋" w:eastAsia="仿宋" w:hAnsi="仿宋" w:cs="Arial" w:hint="eastAsia"/>
          <w:kern w:val="0"/>
          <w:sz w:val="32"/>
          <w:szCs w:val="32"/>
        </w:rPr>
        <w:t>各</w:t>
      </w:r>
      <w:r w:rsidRPr="005B3B7E">
        <w:rPr>
          <w:rFonts w:ascii="仿宋" w:eastAsia="仿宋" w:hAnsi="仿宋" w:cs="Arial" w:hint="eastAsia"/>
          <w:kern w:val="0"/>
          <w:sz w:val="32"/>
          <w:szCs w:val="32"/>
        </w:rPr>
        <w:t>专业的核心技能来设置的。</w:t>
      </w:r>
    </w:p>
    <w:p w:rsidR="00BE43C5" w:rsidRPr="005B3B7E" w:rsidRDefault="0094640C" w:rsidP="0094640C">
      <w:pPr>
        <w:snapToGrid w:val="0"/>
        <w:spacing w:line="560" w:lineRule="exact"/>
        <w:ind w:firstLineChars="200" w:firstLine="640"/>
        <w:rPr>
          <w:rFonts w:ascii="仿宋" w:eastAsia="仿宋" w:hAnsi="仿宋" w:cs="Arial"/>
          <w:kern w:val="0"/>
          <w:sz w:val="32"/>
          <w:szCs w:val="32"/>
        </w:rPr>
      </w:pPr>
      <w:r w:rsidRPr="005B3B7E">
        <w:rPr>
          <w:rFonts w:ascii="仿宋" w:eastAsia="仿宋" w:hAnsi="仿宋" w:cs="Arial"/>
          <w:kern w:val="0"/>
          <w:sz w:val="32"/>
          <w:szCs w:val="32"/>
        </w:rPr>
        <w:t>竞赛中</w:t>
      </w:r>
      <w:r w:rsidR="00B64FF8" w:rsidRPr="005B3B7E">
        <w:rPr>
          <w:rFonts w:ascii="仿宋" w:eastAsia="仿宋" w:hAnsi="仿宋" w:cs="Arial" w:hint="eastAsia"/>
          <w:kern w:val="0"/>
          <w:sz w:val="32"/>
          <w:szCs w:val="32"/>
        </w:rPr>
        <w:t>，</w:t>
      </w:r>
      <w:r w:rsidRPr="005B3B7E">
        <w:rPr>
          <w:rFonts w:ascii="仿宋" w:eastAsia="仿宋" w:hAnsi="仿宋" w:cs="Arial" w:hint="eastAsia"/>
          <w:kern w:val="0"/>
          <w:sz w:val="32"/>
          <w:szCs w:val="32"/>
        </w:rPr>
        <w:t>参赛</w:t>
      </w:r>
      <w:r w:rsidRPr="005B3B7E">
        <w:rPr>
          <w:rFonts w:ascii="仿宋" w:eastAsia="仿宋" w:hAnsi="仿宋" w:cs="Arial"/>
          <w:kern w:val="0"/>
          <w:sz w:val="32"/>
          <w:szCs w:val="32"/>
        </w:rPr>
        <w:t>选手会运用到市场营销学、企业管理、营销策划、统计分析、</w:t>
      </w:r>
      <w:r w:rsidR="006449C5" w:rsidRPr="005B3B7E">
        <w:rPr>
          <w:rFonts w:ascii="仿宋" w:eastAsia="仿宋" w:hAnsi="仿宋" w:cs="Arial"/>
          <w:kern w:val="0"/>
          <w:sz w:val="32"/>
          <w:szCs w:val="32"/>
        </w:rPr>
        <w:t>基础会计</w:t>
      </w:r>
      <w:r w:rsidR="006449C5" w:rsidRPr="005B3B7E">
        <w:rPr>
          <w:rFonts w:ascii="仿宋" w:eastAsia="仿宋" w:hAnsi="仿宋" w:cs="Arial" w:hint="eastAsia"/>
          <w:kern w:val="0"/>
          <w:sz w:val="32"/>
          <w:szCs w:val="32"/>
        </w:rPr>
        <w:t>、</w:t>
      </w:r>
      <w:r w:rsidRPr="005B3B7E">
        <w:rPr>
          <w:rFonts w:ascii="仿宋" w:eastAsia="仿宋" w:hAnsi="仿宋" w:cs="Arial"/>
          <w:kern w:val="0"/>
          <w:sz w:val="32"/>
          <w:szCs w:val="32"/>
        </w:rPr>
        <w:t>财务会计、</w:t>
      </w:r>
      <w:r w:rsidR="006449C5" w:rsidRPr="005B3B7E">
        <w:rPr>
          <w:rFonts w:ascii="仿宋" w:eastAsia="仿宋" w:hAnsi="仿宋" w:cs="Arial"/>
          <w:kern w:val="0"/>
          <w:sz w:val="32"/>
          <w:szCs w:val="32"/>
        </w:rPr>
        <w:t>EXCEL</w:t>
      </w:r>
      <w:r w:rsidR="006449C5" w:rsidRPr="005B3B7E">
        <w:rPr>
          <w:rFonts w:ascii="仿宋" w:eastAsia="仿宋" w:hAnsi="仿宋" w:cs="Arial" w:hint="eastAsia"/>
          <w:kern w:val="0"/>
          <w:sz w:val="32"/>
          <w:szCs w:val="32"/>
        </w:rPr>
        <w:t>工具</w:t>
      </w:r>
      <w:r w:rsidRPr="005B3B7E">
        <w:rPr>
          <w:rFonts w:ascii="仿宋" w:eastAsia="仿宋" w:hAnsi="仿宋" w:cs="Arial"/>
          <w:kern w:val="0"/>
          <w:sz w:val="32"/>
          <w:szCs w:val="32"/>
        </w:rPr>
        <w:t>运</w:t>
      </w:r>
      <w:r w:rsidRPr="005B3B7E">
        <w:rPr>
          <w:rFonts w:ascii="仿宋" w:eastAsia="仿宋" w:hAnsi="仿宋" w:cs="Arial"/>
          <w:kern w:val="0"/>
          <w:sz w:val="32"/>
          <w:szCs w:val="32"/>
        </w:rPr>
        <w:lastRenderedPageBreak/>
        <w:t>用、广告学基础、市场调查与分析、消费心理学等十多门</w:t>
      </w:r>
      <w:r w:rsidRPr="005B3B7E">
        <w:rPr>
          <w:rFonts w:ascii="仿宋" w:eastAsia="仿宋" w:hAnsi="仿宋" w:cs="Arial" w:hint="eastAsia"/>
          <w:kern w:val="0"/>
          <w:sz w:val="32"/>
          <w:szCs w:val="32"/>
        </w:rPr>
        <w:t>财经商贸类专业的核心</w:t>
      </w:r>
      <w:r w:rsidRPr="005B3B7E">
        <w:rPr>
          <w:rFonts w:ascii="仿宋" w:eastAsia="仿宋" w:hAnsi="仿宋" w:cs="Arial"/>
          <w:kern w:val="0"/>
          <w:sz w:val="32"/>
          <w:szCs w:val="32"/>
        </w:rPr>
        <w:t>课程综合知识。</w:t>
      </w:r>
    </w:p>
    <w:p w:rsidR="001A61F6" w:rsidRPr="005B3B7E" w:rsidRDefault="001A61F6" w:rsidP="001A61F6">
      <w:pPr>
        <w:snapToGrid w:val="0"/>
        <w:spacing w:line="560" w:lineRule="exact"/>
        <w:ind w:firstLineChars="200" w:firstLine="640"/>
        <w:rPr>
          <w:rFonts w:ascii="仿宋" w:eastAsia="仿宋" w:hAnsi="仿宋" w:cs="Arial"/>
          <w:kern w:val="0"/>
          <w:sz w:val="32"/>
          <w:szCs w:val="32"/>
        </w:rPr>
      </w:pPr>
      <w:r w:rsidRPr="005B3B7E">
        <w:rPr>
          <w:rFonts w:ascii="仿宋" w:eastAsia="仿宋" w:hAnsi="仿宋" w:cs="Arial" w:hint="eastAsia"/>
          <w:kern w:val="0"/>
          <w:sz w:val="32"/>
          <w:szCs w:val="32"/>
        </w:rPr>
        <w:t>竞赛中，</w:t>
      </w:r>
      <w:r w:rsidR="0094640C" w:rsidRPr="005B3B7E">
        <w:rPr>
          <w:rFonts w:ascii="仿宋" w:eastAsia="仿宋" w:hAnsi="仿宋" w:cs="Arial" w:hint="eastAsia"/>
          <w:kern w:val="0"/>
          <w:sz w:val="32"/>
          <w:szCs w:val="32"/>
        </w:rPr>
        <w:t>参赛选手</w:t>
      </w:r>
      <w:r w:rsidRPr="005B3B7E">
        <w:rPr>
          <w:rFonts w:ascii="仿宋" w:eastAsia="仿宋" w:hAnsi="仿宋" w:cs="Arial" w:hint="eastAsia"/>
          <w:kern w:val="0"/>
          <w:sz w:val="32"/>
          <w:szCs w:val="32"/>
        </w:rPr>
        <w:t>将遇到企业经营中常出现的各种典型问题以及市场中变幻莫测的各种情况</w:t>
      </w:r>
      <w:r w:rsidR="006C2EE8" w:rsidRPr="005B3B7E">
        <w:rPr>
          <w:rFonts w:ascii="仿宋" w:eastAsia="仿宋" w:hAnsi="仿宋" w:cs="Arial" w:hint="eastAsia"/>
          <w:kern w:val="0"/>
          <w:sz w:val="32"/>
          <w:szCs w:val="32"/>
        </w:rPr>
        <w:t>，使其感悟复杂市场营销环境下如何发现机遇、分析问题、制定决策、执行决策及解决问题，进而提升参赛选手学会工作、学会思考等方面的职业素养。</w:t>
      </w:r>
    </w:p>
    <w:p w:rsidR="00867521" w:rsidRDefault="00867521" w:rsidP="00867521">
      <w:pPr>
        <w:widowControl/>
        <w:autoSpaceDE w:val="0"/>
        <w:autoSpaceDN w:val="0"/>
        <w:adjustRightInd w:val="0"/>
        <w:rPr>
          <w:rFonts w:ascii="Helvetica Neue" w:hAnsi="Helvetica Neue" w:cs="Helvetica Neue"/>
          <w:kern w:val="0"/>
          <w:sz w:val="28"/>
          <w:szCs w:val="28"/>
        </w:rPr>
      </w:pPr>
      <w:r>
        <w:rPr>
          <w:rFonts w:ascii="Helvetica Neue" w:hAnsi="Helvetica Neue" w:cs="Helvetica Neue"/>
          <w:kern w:val="0"/>
          <w:sz w:val="28"/>
          <w:szCs w:val="28"/>
        </w:rPr>
        <w:t>In Virtual Enterprise Operation</w:t>
      </w:r>
      <w:r>
        <w:rPr>
          <w:rFonts w:ascii="Helvetica Neue" w:hAnsi="Helvetica Neue" w:cs="Helvetica Neue" w:hint="eastAsia"/>
          <w:kern w:val="0"/>
          <w:sz w:val="28"/>
          <w:szCs w:val="28"/>
        </w:rPr>
        <w:t xml:space="preserve"> </w:t>
      </w:r>
      <w:r>
        <w:rPr>
          <w:rFonts w:ascii="Helvetica Neue" w:hAnsi="Helvetica Neue" w:cs="Helvetica Neue"/>
          <w:kern w:val="0"/>
          <w:sz w:val="28"/>
          <w:szCs w:val="28"/>
        </w:rPr>
        <w:t xml:space="preserve">Sandbox Competition, each competitive team </w:t>
      </w:r>
      <w:r>
        <w:rPr>
          <w:rFonts w:ascii="Helvetica Neue" w:hAnsi="Helvetica Neue" w:cs="Helvetica Neue" w:hint="eastAsia"/>
          <w:kern w:val="0"/>
          <w:sz w:val="28"/>
          <w:szCs w:val="28"/>
        </w:rPr>
        <w:t>is</w:t>
      </w:r>
      <w:r>
        <w:rPr>
          <w:rFonts w:ascii="Helvetica Neue" w:hAnsi="Helvetica Neue" w:cs="Helvetica Neue"/>
          <w:kern w:val="0"/>
          <w:sz w:val="28"/>
          <w:szCs w:val="28"/>
        </w:rPr>
        <w:t xml:space="preserve"> regarded as a real </w:t>
      </w:r>
      <w:r>
        <w:rPr>
          <w:rFonts w:ascii="Helvetica Neue" w:hAnsi="Helvetica Neue" w:cs="Helvetica Neue" w:hint="eastAsia"/>
          <w:kern w:val="0"/>
          <w:sz w:val="28"/>
          <w:szCs w:val="28"/>
        </w:rPr>
        <w:t xml:space="preserve">management </w:t>
      </w:r>
      <w:r>
        <w:rPr>
          <w:rFonts w:ascii="Helvetica Neue" w:hAnsi="Helvetica Neue" w:cs="Helvetica Neue"/>
          <w:kern w:val="0"/>
          <w:sz w:val="28"/>
          <w:szCs w:val="28"/>
        </w:rPr>
        <w:t xml:space="preserve">team, and there are four positions including general manager, financial </w:t>
      </w:r>
      <w:r>
        <w:rPr>
          <w:rFonts w:ascii="Helvetica Neue" w:hAnsi="Helvetica Neue" w:cs="Helvetica Neue" w:hint="eastAsia"/>
          <w:kern w:val="0"/>
          <w:sz w:val="28"/>
          <w:szCs w:val="28"/>
        </w:rPr>
        <w:t xml:space="preserve">director, operational director, marketing director </w:t>
      </w:r>
      <w:r>
        <w:rPr>
          <w:rFonts w:ascii="Helvetica Neue" w:hAnsi="Helvetica Neue" w:cs="Helvetica Neue"/>
          <w:kern w:val="0"/>
          <w:sz w:val="28"/>
          <w:szCs w:val="28"/>
        </w:rPr>
        <w:t xml:space="preserve">in each team. In the competition, each team takes over a manufacture enterprise, and they work on the virtual operation through position role-play during </w:t>
      </w:r>
      <w:r>
        <w:rPr>
          <w:rFonts w:ascii="Helvetica Neue" w:hAnsi="Helvetica Neue" w:cs="Helvetica Neue" w:hint="eastAsia"/>
          <w:kern w:val="0"/>
          <w:sz w:val="28"/>
          <w:szCs w:val="28"/>
        </w:rPr>
        <w:t>six</w:t>
      </w:r>
      <w:r>
        <w:rPr>
          <w:rFonts w:ascii="Helvetica Neue" w:hAnsi="Helvetica Neue" w:cs="Helvetica Neue"/>
          <w:kern w:val="0"/>
          <w:sz w:val="28"/>
          <w:szCs w:val="28"/>
        </w:rPr>
        <w:t xml:space="preserve"> </w:t>
      </w:r>
      <w:r w:rsidRPr="003A30D8">
        <w:rPr>
          <w:rFonts w:ascii="Helvetica Neue" w:hAnsi="Helvetica Neue" w:cs="Helvetica Neue"/>
          <w:kern w:val="0"/>
          <w:sz w:val="28"/>
          <w:szCs w:val="28"/>
        </w:rPr>
        <w:t>continuous</w:t>
      </w:r>
      <w:r>
        <w:rPr>
          <w:rFonts w:ascii="Helvetica Neue" w:hAnsi="Helvetica Neue" w:cs="Helvetica Neue"/>
          <w:kern w:val="0"/>
          <w:sz w:val="28"/>
          <w:szCs w:val="28"/>
        </w:rPr>
        <w:t xml:space="preserve"> fiscal years in the virtual market environment.</w:t>
      </w:r>
    </w:p>
    <w:p w:rsidR="00867521" w:rsidRDefault="00867521" w:rsidP="00867521">
      <w:pPr>
        <w:widowControl/>
        <w:autoSpaceDE w:val="0"/>
        <w:autoSpaceDN w:val="0"/>
        <w:adjustRightInd w:val="0"/>
        <w:rPr>
          <w:rFonts w:ascii="Helvetica Neue" w:hAnsi="Helvetica Neue" w:cs="Helvetica Neue"/>
          <w:kern w:val="0"/>
          <w:sz w:val="28"/>
          <w:szCs w:val="28"/>
        </w:rPr>
      </w:pPr>
      <w:r>
        <w:rPr>
          <w:rFonts w:ascii="Helvetica Neue" w:hAnsi="Helvetica Neue" w:cs="Helvetica Neue" w:hint="eastAsia"/>
          <w:kern w:val="0"/>
          <w:sz w:val="28"/>
          <w:szCs w:val="28"/>
        </w:rPr>
        <w:t>The</w:t>
      </w:r>
      <w:r>
        <w:rPr>
          <w:rFonts w:ascii="Helvetica Neue" w:hAnsi="Helvetica Neue" w:cs="Helvetica Neue"/>
          <w:kern w:val="0"/>
          <w:sz w:val="28"/>
          <w:szCs w:val="28"/>
        </w:rPr>
        <w:t xml:space="preserve"> main </w:t>
      </w:r>
      <w:r>
        <w:rPr>
          <w:rFonts w:ascii="Helvetica Neue" w:hAnsi="Helvetica Neue" w:cs="Helvetica Neue" w:hint="eastAsia"/>
          <w:kern w:val="0"/>
          <w:sz w:val="28"/>
          <w:szCs w:val="28"/>
        </w:rPr>
        <w:t>content</w:t>
      </w:r>
      <w:r>
        <w:rPr>
          <w:rFonts w:ascii="Helvetica Neue" w:hAnsi="Helvetica Neue" w:cs="Helvetica Neue"/>
          <w:kern w:val="0"/>
          <w:sz w:val="28"/>
          <w:szCs w:val="28"/>
        </w:rPr>
        <w:t>s design</w:t>
      </w:r>
      <w:r>
        <w:rPr>
          <w:rFonts w:ascii="Helvetica Neue" w:hAnsi="Helvetica Neue" w:cs="Helvetica Neue" w:hint="eastAsia"/>
          <w:kern w:val="0"/>
          <w:sz w:val="28"/>
          <w:szCs w:val="28"/>
        </w:rPr>
        <w:t>ed</w:t>
      </w:r>
      <w:r>
        <w:rPr>
          <w:rFonts w:ascii="Helvetica Neue" w:hAnsi="Helvetica Neue" w:cs="Helvetica Neue"/>
          <w:kern w:val="0"/>
          <w:sz w:val="28"/>
          <w:szCs w:val="28"/>
        </w:rPr>
        <w:t xml:space="preserve"> of the competition </w:t>
      </w:r>
      <w:r>
        <w:rPr>
          <w:rFonts w:ascii="Helvetica Neue" w:hAnsi="Helvetica Neue" w:cs="Helvetica Neue" w:hint="eastAsia"/>
          <w:kern w:val="0"/>
          <w:sz w:val="28"/>
          <w:szCs w:val="28"/>
        </w:rPr>
        <w:t>are</w:t>
      </w:r>
      <w:r>
        <w:rPr>
          <w:rFonts w:ascii="Helvetica Neue" w:hAnsi="Helvetica Neue" w:cs="Helvetica Neue"/>
          <w:kern w:val="0"/>
          <w:sz w:val="28"/>
          <w:szCs w:val="28"/>
        </w:rPr>
        <w:t xml:space="preserve"> based on the core skills of majors related to finance &amp; accounting, administration management. The contents include evaluating capital budget analysis, mastering capital resource </w:t>
      </w:r>
      <w:r>
        <w:rPr>
          <w:rFonts w:ascii="Helvetica Neue" w:hAnsi="Helvetica Neue" w:cs="Helvetica Neue" w:hint="eastAsia"/>
          <w:kern w:val="0"/>
          <w:sz w:val="28"/>
          <w:szCs w:val="28"/>
        </w:rPr>
        <w:t xml:space="preserve">and use, </w:t>
      </w:r>
      <w:r>
        <w:rPr>
          <w:rFonts w:ascii="Helvetica Neue" w:hAnsi="Helvetica Neue" w:cs="Helvetica Neue"/>
          <w:kern w:val="0"/>
          <w:sz w:val="28"/>
          <w:szCs w:val="28"/>
        </w:rPr>
        <w:t>controlling</w:t>
      </w:r>
      <w:r>
        <w:rPr>
          <w:rFonts w:ascii="Helvetica Neue" w:hAnsi="Helvetica Neue" w:cs="Helvetica Neue" w:hint="eastAsia"/>
          <w:kern w:val="0"/>
          <w:sz w:val="28"/>
          <w:szCs w:val="28"/>
        </w:rPr>
        <w:t xml:space="preserve"> cost </w:t>
      </w:r>
      <w:r>
        <w:rPr>
          <w:rFonts w:ascii="Helvetica Neue" w:hAnsi="Helvetica Neue" w:cs="Helvetica Neue"/>
          <w:kern w:val="0"/>
          <w:sz w:val="28"/>
          <w:szCs w:val="28"/>
        </w:rPr>
        <w:t xml:space="preserve">effectively, making financial statement, making market trend forecast, making market development decisions, marketing strategy plans, R&amp;D decisions, produce and purchase process decisions, inventory management, produce and sales integration for </w:t>
      </w:r>
      <w:r>
        <w:rPr>
          <w:rFonts w:ascii="Helvetica Neue" w:hAnsi="Helvetica Neue" w:cs="Helvetica Neue" w:hint="eastAsia"/>
          <w:kern w:val="0"/>
          <w:sz w:val="28"/>
          <w:szCs w:val="28"/>
        </w:rPr>
        <w:t xml:space="preserve">the market </w:t>
      </w:r>
      <w:r>
        <w:rPr>
          <w:rFonts w:ascii="Helvetica Neue" w:hAnsi="Helvetica Neue" w:cs="Helvetica Neue"/>
          <w:kern w:val="0"/>
          <w:sz w:val="28"/>
          <w:szCs w:val="28"/>
        </w:rPr>
        <w:t>demand, product development, etc.</w:t>
      </w:r>
    </w:p>
    <w:p w:rsidR="00867521" w:rsidRDefault="00867521" w:rsidP="00867521">
      <w:pPr>
        <w:widowControl/>
        <w:autoSpaceDE w:val="0"/>
        <w:autoSpaceDN w:val="0"/>
        <w:adjustRightInd w:val="0"/>
        <w:rPr>
          <w:rFonts w:ascii="Helvetica Neue" w:hAnsi="Helvetica Neue" w:cs="Helvetica Neue"/>
          <w:kern w:val="0"/>
          <w:sz w:val="28"/>
          <w:szCs w:val="28"/>
        </w:rPr>
      </w:pPr>
      <w:r>
        <w:rPr>
          <w:rFonts w:ascii="Helvetica Neue" w:hAnsi="Helvetica Neue" w:cs="Helvetica Neue" w:hint="eastAsia"/>
          <w:kern w:val="0"/>
          <w:sz w:val="28"/>
          <w:szCs w:val="28"/>
        </w:rPr>
        <w:lastRenderedPageBreak/>
        <w:t xml:space="preserve">In the competition, </w:t>
      </w:r>
      <w:r>
        <w:rPr>
          <w:rFonts w:ascii="Helvetica Neue" w:hAnsi="Helvetica Neue" w:cs="Helvetica Neue"/>
          <w:kern w:val="0"/>
          <w:sz w:val="28"/>
          <w:szCs w:val="28"/>
        </w:rPr>
        <w:t>competitor</w:t>
      </w:r>
      <w:r>
        <w:rPr>
          <w:rFonts w:ascii="Helvetica Neue" w:hAnsi="Helvetica Neue" w:cs="Helvetica Neue" w:hint="eastAsia"/>
          <w:kern w:val="0"/>
          <w:sz w:val="28"/>
          <w:szCs w:val="28"/>
        </w:rPr>
        <w:t>s</w:t>
      </w:r>
      <w:r>
        <w:rPr>
          <w:rFonts w:ascii="Helvetica Neue" w:hAnsi="Helvetica Neue" w:cs="Helvetica Neue"/>
          <w:kern w:val="0"/>
          <w:sz w:val="28"/>
          <w:szCs w:val="28"/>
        </w:rPr>
        <w:t xml:space="preserve"> will </w:t>
      </w:r>
      <w:r>
        <w:rPr>
          <w:rFonts w:ascii="Helvetica Neue" w:hAnsi="Helvetica Neue" w:cs="Helvetica Neue" w:hint="eastAsia"/>
          <w:kern w:val="0"/>
          <w:sz w:val="28"/>
          <w:szCs w:val="28"/>
        </w:rPr>
        <w:t xml:space="preserve">fully </w:t>
      </w:r>
      <w:r>
        <w:rPr>
          <w:rFonts w:ascii="Helvetica Neue" w:hAnsi="Helvetica Neue" w:cs="Helvetica Neue"/>
          <w:kern w:val="0"/>
          <w:sz w:val="28"/>
          <w:szCs w:val="28"/>
        </w:rPr>
        <w:t xml:space="preserve">apply </w:t>
      </w:r>
      <w:r>
        <w:rPr>
          <w:rFonts w:ascii="Helvetica Neue" w:hAnsi="Helvetica Neue" w:cs="Helvetica Neue" w:hint="eastAsia"/>
          <w:kern w:val="0"/>
          <w:sz w:val="28"/>
          <w:szCs w:val="28"/>
        </w:rPr>
        <w:t xml:space="preserve">the core </w:t>
      </w:r>
      <w:r>
        <w:rPr>
          <w:rFonts w:ascii="Helvetica Neue" w:hAnsi="Helvetica Neue" w:cs="Helvetica Neue"/>
          <w:kern w:val="0"/>
          <w:sz w:val="28"/>
          <w:szCs w:val="28"/>
        </w:rPr>
        <w:t>knowledge, which</w:t>
      </w:r>
      <w:r>
        <w:rPr>
          <w:rFonts w:ascii="Helvetica Neue" w:hAnsi="Helvetica Neue" w:cs="Helvetica Neue" w:hint="eastAsia"/>
          <w:kern w:val="0"/>
          <w:sz w:val="28"/>
          <w:szCs w:val="28"/>
        </w:rPr>
        <w:t xml:space="preserve"> </w:t>
      </w:r>
      <w:r>
        <w:rPr>
          <w:rFonts w:ascii="Helvetica Neue" w:hAnsi="Helvetica Neue" w:cs="Helvetica Neue"/>
          <w:kern w:val="0"/>
          <w:sz w:val="28"/>
          <w:szCs w:val="28"/>
        </w:rPr>
        <w:t>they learned</w:t>
      </w:r>
      <w:r>
        <w:rPr>
          <w:rFonts w:ascii="Helvetica Neue" w:hAnsi="Helvetica Neue" w:cs="Helvetica Neue" w:hint="eastAsia"/>
          <w:kern w:val="0"/>
          <w:sz w:val="28"/>
          <w:szCs w:val="28"/>
        </w:rPr>
        <w:t xml:space="preserve"> from the </w:t>
      </w:r>
      <w:r>
        <w:rPr>
          <w:rFonts w:ascii="Helvetica Neue" w:hAnsi="Helvetica Neue" w:cs="Helvetica Neue"/>
          <w:kern w:val="0"/>
          <w:sz w:val="28"/>
          <w:szCs w:val="28"/>
        </w:rPr>
        <w:t>business</w:t>
      </w:r>
      <w:r>
        <w:rPr>
          <w:rFonts w:ascii="Helvetica Neue" w:hAnsi="Helvetica Neue" w:cs="Helvetica Neue" w:hint="eastAsia"/>
          <w:kern w:val="0"/>
          <w:sz w:val="28"/>
          <w:szCs w:val="28"/>
        </w:rPr>
        <w:t xml:space="preserve"> courses</w:t>
      </w:r>
      <w:r>
        <w:rPr>
          <w:rFonts w:ascii="Helvetica Neue" w:hAnsi="Helvetica Neue" w:cs="Helvetica Neue"/>
          <w:kern w:val="0"/>
          <w:sz w:val="28"/>
          <w:szCs w:val="28"/>
        </w:rPr>
        <w:t xml:space="preserve">, such as marketing, enterprise management, market plan, statistics analysis, fundamental accounting, financial accounting, excel tools, fundamental </w:t>
      </w:r>
      <w:r>
        <w:rPr>
          <w:rFonts w:ascii="Helvetica Neue" w:hAnsi="Helvetica Neue" w:cs="Helvetica Neue" w:hint="eastAsia"/>
          <w:kern w:val="0"/>
          <w:sz w:val="28"/>
          <w:szCs w:val="28"/>
        </w:rPr>
        <w:t>advertis</w:t>
      </w:r>
      <w:r>
        <w:rPr>
          <w:rFonts w:ascii="Helvetica Neue" w:hAnsi="Helvetica Neue" w:cs="Helvetica Neue"/>
          <w:kern w:val="0"/>
          <w:sz w:val="28"/>
          <w:szCs w:val="28"/>
        </w:rPr>
        <w:t>ing, market research and analysis, c</w:t>
      </w:r>
      <w:r w:rsidRPr="000D7E7A">
        <w:rPr>
          <w:rFonts w:ascii="Helvetica Neue" w:hAnsi="Helvetica Neue" w:cs="Helvetica Neue"/>
          <w:kern w:val="0"/>
          <w:sz w:val="28"/>
          <w:szCs w:val="28"/>
        </w:rPr>
        <w:t xml:space="preserve">onsumer </w:t>
      </w:r>
      <w:r>
        <w:rPr>
          <w:rFonts w:ascii="Helvetica Neue" w:hAnsi="Helvetica Neue" w:cs="Helvetica Neue"/>
          <w:kern w:val="0"/>
          <w:sz w:val="28"/>
          <w:szCs w:val="28"/>
        </w:rPr>
        <w:t>p</w:t>
      </w:r>
      <w:r w:rsidRPr="000D7E7A">
        <w:rPr>
          <w:rFonts w:ascii="Helvetica Neue" w:hAnsi="Helvetica Neue" w:cs="Helvetica Neue"/>
          <w:kern w:val="0"/>
          <w:sz w:val="28"/>
          <w:szCs w:val="28"/>
        </w:rPr>
        <w:t>sychology</w:t>
      </w:r>
      <w:r>
        <w:rPr>
          <w:rFonts w:ascii="Helvetica Neue" w:hAnsi="Helvetica Neue" w:cs="Helvetica Neue"/>
          <w:kern w:val="0"/>
          <w:sz w:val="28"/>
          <w:szCs w:val="28"/>
        </w:rPr>
        <w:t>,</w:t>
      </w:r>
      <w:r>
        <w:rPr>
          <w:rFonts w:ascii="Helvetica Neue" w:hAnsi="Helvetica Neue" w:cs="Helvetica Neue" w:hint="eastAsia"/>
          <w:kern w:val="0"/>
          <w:sz w:val="28"/>
          <w:szCs w:val="28"/>
        </w:rPr>
        <w:t xml:space="preserve"> </w:t>
      </w:r>
      <w:r>
        <w:rPr>
          <w:rFonts w:ascii="Helvetica Neue" w:hAnsi="Helvetica Neue" w:cs="Helvetica Neue"/>
          <w:kern w:val="0"/>
          <w:sz w:val="28"/>
          <w:szCs w:val="28"/>
        </w:rPr>
        <w:t>etc.</w:t>
      </w:r>
    </w:p>
    <w:p w:rsidR="00867521" w:rsidRDefault="00867521" w:rsidP="00867521">
      <w:r>
        <w:rPr>
          <w:rFonts w:ascii="Helvetica Neue" w:hAnsi="Helvetica Neue" w:cs="Helvetica Neue" w:hint="eastAsia"/>
          <w:kern w:val="0"/>
          <w:sz w:val="28"/>
          <w:szCs w:val="28"/>
        </w:rPr>
        <w:t xml:space="preserve">When the competition goes, </w:t>
      </w:r>
      <w:r>
        <w:rPr>
          <w:rFonts w:ascii="Helvetica Neue" w:hAnsi="Helvetica Neue" w:cs="Helvetica Neue"/>
          <w:kern w:val="0"/>
          <w:sz w:val="28"/>
          <w:szCs w:val="28"/>
        </w:rPr>
        <w:t>participators</w:t>
      </w:r>
      <w:r>
        <w:rPr>
          <w:rFonts w:ascii="Helvetica Neue" w:hAnsi="Helvetica Neue" w:cs="Helvetica Neue" w:hint="eastAsia"/>
          <w:kern w:val="0"/>
          <w:sz w:val="28"/>
          <w:szCs w:val="28"/>
        </w:rPr>
        <w:t xml:space="preserve"> will meet kinds of typical issues that </w:t>
      </w:r>
      <w:r>
        <w:rPr>
          <w:rFonts w:ascii="Helvetica Neue" w:hAnsi="Helvetica Neue" w:cs="Helvetica Neue"/>
          <w:kern w:val="0"/>
          <w:sz w:val="28"/>
          <w:szCs w:val="28"/>
        </w:rPr>
        <w:t xml:space="preserve">appear in the real enterprise operation, and kinds of unpredictable situations in the market. Therefore, competitors </w:t>
      </w:r>
      <w:r>
        <w:rPr>
          <w:rFonts w:ascii="Helvetica Neue" w:hAnsi="Helvetica Neue" w:cs="Helvetica Neue" w:hint="eastAsia"/>
          <w:kern w:val="0"/>
          <w:sz w:val="28"/>
          <w:szCs w:val="28"/>
        </w:rPr>
        <w:t>will</w:t>
      </w:r>
      <w:r>
        <w:rPr>
          <w:rFonts w:ascii="Helvetica Neue" w:hAnsi="Helvetica Neue" w:cs="Helvetica Neue"/>
          <w:kern w:val="0"/>
          <w:sz w:val="28"/>
          <w:szCs w:val="28"/>
        </w:rPr>
        <w:t xml:space="preserve"> know how to recognize opportunities, analyze problems, make decisions, implement decisions, and solve problems in the complex market. As a result, the competition </w:t>
      </w:r>
      <w:r>
        <w:rPr>
          <w:rFonts w:ascii="Helvetica Neue" w:hAnsi="Helvetica Neue" w:cs="Helvetica Neue" w:hint="eastAsia"/>
          <w:kern w:val="0"/>
          <w:sz w:val="28"/>
          <w:szCs w:val="28"/>
        </w:rPr>
        <w:t>will</w:t>
      </w:r>
      <w:r>
        <w:rPr>
          <w:rFonts w:ascii="Helvetica Neue" w:hAnsi="Helvetica Neue" w:cs="Helvetica Neue"/>
          <w:kern w:val="0"/>
          <w:sz w:val="28"/>
          <w:szCs w:val="28"/>
        </w:rPr>
        <w:t xml:space="preserve"> help competitors improve </w:t>
      </w:r>
      <w:r>
        <w:rPr>
          <w:rFonts w:ascii="Helvetica Neue" w:hAnsi="Helvetica Neue" w:cs="Helvetica Neue" w:hint="eastAsia"/>
          <w:kern w:val="0"/>
          <w:sz w:val="28"/>
          <w:szCs w:val="28"/>
        </w:rPr>
        <w:t xml:space="preserve">their </w:t>
      </w:r>
      <w:r>
        <w:rPr>
          <w:rFonts w:ascii="Helvetica Neue" w:hAnsi="Helvetica Neue" w:cs="Helvetica Neue"/>
          <w:kern w:val="0"/>
          <w:sz w:val="28"/>
          <w:szCs w:val="28"/>
        </w:rPr>
        <w:t>professional quality</w:t>
      </w:r>
      <w:r>
        <w:rPr>
          <w:rFonts w:ascii="Helvetica Neue" w:hAnsi="Helvetica Neue" w:cs="Helvetica Neue" w:hint="eastAsia"/>
          <w:kern w:val="0"/>
          <w:sz w:val="28"/>
          <w:szCs w:val="28"/>
        </w:rPr>
        <w:t xml:space="preserve"> such</w:t>
      </w:r>
      <w:r>
        <w:rPr>
          <w:rFonts w:ascii="Helvetica Neue" w:hAnsi="Helvetica Neue" w:cs="Helvetica Neue"/>
          <w:kern w:val="0"/>
          <w:sz w:val="28"/>
          <w:szCs w:val="28"/>
        </w:rPr>
        <w:t xml:space="preserve"> like work</w:t>
      </w:r>
      <w:r>
        <w:rPr>
          <w:rFonts w:ascii="Helvetica Neue" w:hAnsi="Helvetica Neue" w:cs="Helvetica Neue" w:hint="eastAsia"/>
          <w:kern w:val="0"/>
          <w:sz w:val="28"/>
          <w:szCs w:val="28"/>
        </w:rPr>
        <w:t>ing</w:t>
      </w:r>
      <w:r>
        <w:rPr>
          <w:rFonts w:ascii="Helvetica Neue" w:hAnsi="Helvetica Neue" w:cs="Helvetica Neue"/>
          <w:kern w:val="0"/>
          <w:sz w:val="28"/>
          <w:szCs w:val="28"/>
        </w:rPr>
        <w:t xml:space="preserve"> effectively, think</w:t>
      </w:r>
      <w:r>
        <w:rPr>
          <w:rFonts w:ascii="Helvetica Neue" w:hAnsi="Helvetica Neue" w:cs="Helvetica Neue" w:hint="eastAsia"/>
          <w:kern w:val="0"/>
          <w:sz w:val="28"/>
          <w:szCs w:val="28"/>
        </w:rPr>
        <w:t>ing</w:t>
      </w:r>
      <w:r>
        <w:rPr>
          <w:rFonts w:ascii="Helvetica Neue" w:hAnsi="Helvetica Neue" w:cs="Helvetica Neue"/>
          <w:kern w:val="0"/>
          <w:sz w:val="28"/>
          <w:szCs w:val="28"/>
        </w:rPr>
        <w:t xml:space="preserve"> effectively, etc.</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七、竞赛方式</w:t>
      </w:r>
    </w:p>
    <w:p w:rsidR="001A61F6" w:rsidRPr="005B3B7E" w:rsidRDefault="001A61F6" w:rsidP="001A61F6">
      <w:pPr>
        <w:spacing w:line="560" w:lineRule="exact"/>
        <w:ind w:firstLine="600"/>
        <w:rPr>
          <w:rFonts w:ascii="仿宋" w:eastAsia="仿宋" w:hAnsi="仿宋"/>
          <w:iCs/>
          <w:sz w:val="32"/>
          <w:szCs w:val="32"/>
        </w:rPr>
      </w:pPr>
      <w:r w:rsidRPr="005B3B7E">
        <w:rPr>
          <w:rFonts w:ascii="仿宋" w:eastAsia="仿宋" w:hAnsi="仿宋" w:cs="Arial" w:hint="eastAsia"/>
          <w:sz w:val="32"/>
          <w:szCs w:val="32"/>
        </w:rPr>
        <w:t>（一）本赛项为团体赛。</w:t>
      </w:r>
      <w:r w:rsidRPr="005B3B7E">
        <w:rPr>
          <w:rFonts w:ascii="仿宋" w:eastAsia="仿宋" w:hAnsi="仿宋" w:cs="Arial"/>
          <w:sz w:val="32"/>
          <w:szCs w:val="32"/>
        </w:rPr>
        <w:t>以省</w:t>
      </w:r>
      <w:r w:rsidRPr="005B3B7E">
        <w:rPr>
          <w:rFonts w:ascii="仿宋" w:eastAsia="仿宋" w:hAnsi="仿宋" w:cs="Arial" w:hint="eastAsia"/>
          <w:sz w:val="32"/>
          <w:szCs w:val="32"/>
        </w:rPr>
        <w:t>、</w:t>
      </w:r>
      <w:r w:rsidRPr="005B3B7E">
        <w:rPr>
          <w:rFonts w:ascii="仿宋" w:eastAsia="仿宋" w:hAnsi="仿宋" w:cs="Arial"/>
          <w:sz w:val="32"/>
          <w:szCs w:val="32"/>
        </w:rPr>
        <w:t>自治区</w:t>
      </w:r>
      <w:r w:rsidRPr="005B3B7E">
        <w:rPr>
          <w:rFonts w:ascii="仿宋" w:eastAsia="仿宋" w:hAnsi="仿宋" w:cs="Arial" w:hint="eastAsia"/>
          <w:sz w:val="32"/>
          <w:szCs w:val="32"/>
        </w:rPr>
        <w:t>、</w:t>
      </w:r>
      <w:r w:rsidRPr="005B3B7E">
        <w:rPr>
          <w:rFonts w:ascii="仿宋" w:eastAsia="仿宋" w:hAnsi="仿宋" w:cs="Arial"/>
          <w:sz w:val="32"/>
          <w:szCs w:val="32"/>
        </w:rPr>
        <w:t>直辖市</w:t>
      </w:r>
      <w:r w:rsidRPr="005B3B7E">
        <w:rPr>
          <w:rFonts w:ascii="仿宋" w:eastAsia="仿宋" w:hAnsi="仿宋" w:cs="Arial" w:hint="eastAsia"/>
          <w:sz w:val="32"/>
          <w:szCs w:val="32"/>
        </w:rPr>
        <w:t>、</w:t>
      </w:r>
      <w:r w:rsidRPr="005B3B7E">
        <w:rPr>
          <w:rFonts w:ascii="仿宋" w:eastAsia="仿宋" w:hAnsi="仿宋" w:cs="Arial"/>
          <w:sz w:val="32"/>
          <w:szCs w:val="32"/>
        </w:rPr>
        <w:t>新疆生产建设兵团</w:t>
      </w:r>
      <w:r w:rsidRPr="005B3B7E">
        <w:rPr>
          <w:rFonts w:ascii="仿宋" w:eastAsia="仿宋" w:hAnsi="仿宋" w:cs="Arial" w:hint="eastAsia"/>
          <w:sz w:val="32"/>
          <w:szCs w:val="32"/>
        </w:rPr>
        <w:t>、</w:t>
      </w:r>
      <w:r w:rsidRPr="005B3B7E">
        <w:rPr>
          <w:rFonts w:ascii="仿宋" w:eastAsia="仿宋" w:hAnsi="仿宋" w:cs="Arial"/>
          <w:sz w:val="32"/>
          <w:szCs w:val="32"/>
        </w:rPr>
        <w:t>计划单列市为单位组织报名参赛。</w:t>
      </w:r>
      <w:r w:rsidRPr="005B3B7E">
        <w:rPr>
          <w:rFonts w:ascii="仿宋" w:eastAsia="仿宋" w:hAnsi="仿宋" w:cs="Arial" w:hint="eastAsia"/>
          <w:sz w:val="32"/>
          <w:szCs w:val="32"/>
        </w:rPr>
        <w:t>以院校为单位组队参赛，不得跨校组队，同一学校相同项目报名参赛队不超过1支。每支参赛队由4名参赛选手、不超过2名指导教师组成。</w:t>
      </w:r>
      <w:r w:rsidRPr="005B3B7E">
        <w:rPr>
          <w:rFonts w:ascii="仿宋" w:eastAsia="仿宋" w:hAnsi="仿宋" w:hint="eastAsia"/>
          <w:iCs/>
          <w:sz w:val="32"/>
          <w:szCs w:val="32"/>
        </w:rPr>
        <w:t>同时，邀请港澳台地区职业院校代表队友情参与展示交流。</w:t>
      </w:r>
    </w:p>
    <w:p w:rsidR="001A61F6" w:rsidRPr="005B3B7E" w:rsidRDefault="001A61F6" w:rsidP="001A61F6">
      <w:pPr>
        <w:spacing w:line="560" w:lineRule="exact"/>
        <w:ind w:firstLineChars="200" w:firstLine="640"/>
        <w:rPr>
          <w:rFonts w:ascii="仿宋" w:eastAsia="仿宋" w:hAnsi="仿宋"/>
          <w:sz w:val="32"/>
          <w:szCs w:val="32"/>
        </w:rPr>
      </w:pPr>
      <w:r w:rsidRPr="005B3B7E">
        <w:rPr>
          <w:rFonts w:ascii="仿宋" w:eastAsia="仿宋" w:hAnsi="仿宋" w:hint="eastAsia"/>
          <w:sz w:val="32"/>
          <w:szCs w:val="32"/>
        </w:rPr>
        <w:t>（二）竞赛方式：以企业经营管理沙盘和新道新创业者沙盘系统相结合的方式进行。</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八、竞赛时间安排与流程</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（一）竞赛时间</w:t>
      </w:r>
    </w:p>
    <w:tbl>
      <w:tblPr>
        <w:tblW w:w="5000" w:type="pct"/>
        <w:jc w:val="center"/>
        <w:tblCellMar>
          <w:left w:w="10" w:type="dxa"/>
          <w:right w:w="10" w:type="dxa"/>
        </w:tblCellMar>
        <w:tblLook w:val="0000" w:firstRow="0" w:lastRow="0" w:firstColumn="0" w:lastColumn="0" w:noHBand="0" w:noVBand="0"/>
      </w:tblPr>
      <w:tblGrid>
        <w:gridCol w:w="3487"/>
        <w:gridCol w:w="1635"/>
        <w:gridCol w:w="3204"/>
      </w:tblGrid>
      <w:tr w:rsidR="001A61F6" w:rsidRPr="005B3B7E" w:rsidTr="001A61F6">
        <w:trPr>
          <w:trHeight w:val="340"/>
          <w:jc w:val="center"/>
        </w:trPr>
        <w:tc>
          <w:tcPr>
            <w:tcW w:w="2094" w:type="pct"/>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b/>
                <w:kern w:val="0"/>
                <w:sz w:val="24"/>
                <w:szCs w:val="24"/>
              </w:rPr>
            </w:pPr>
            <w:r w:rsidRPr="005B3B7E">
              <w:rPr>
                <w:rFonts w:asciiTheme="minorEastAsia" w:hAnsiTheme="minorEastAsia" w:cs="Arial" w:hint="eastAsia"/>
                <w:b/>
                <w:kern w:val="0"/>
                <w:sz w:val="24"/>
                <w:szCs w:val="24"/>
              </w:rPr>
              <w:lastRenderedPageBreak/>
              <w:t>比赛内容</w:t>
            </w:r>
          </w:p>
        </w:tc>
        <w:tc>
          <w:tcPr>
            <w:tcW w:w="982" w:type="pct"/>
            <w:tcBorders>
              <w:top w:val="single" w:sz="4" w:space="0" w:color="auto"/>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b/>
                <w:kern w:val="0"/>
                <w:sz w:val="24"/>
                <w:szCs w:val="24"/>
              </w:rPr>
            </w:pPr>
            <w:r w:rsidRPr="005B3B7E">
              <w:rPr>
                <w:rFonts w:asciiTheme="minorEastAsia" w:hAnsiTheme="minorEastAsia" w:cs="Arial" w:hint="eastAsia"/>
                <w:b/>
                <w:kern w:val="0"/>
                <w:sz w:val="24"/>
                <w:szCs w:val="24"/>
              </w:rPr>
              <w:t>时间</w:t>
            </w:r>
          </w:p>
        </w:tc>
        <w:tc>
          <w:tcPr>
            <w:tcW w:w="1925" w:type="pct"/>
            <w:tcBorders>
              <w:top w:val="single" w:sz="4" w:space="0" w:color="auto"/>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b/>
                <w:kern w:val="0"/>
                <w:sz w:val="24"/>
                <w:szCs w:val="24"/>
              </w:rPr>
            </w:pPr>
            <w:r w:rsidRPr="005B3B7E">
              <w:rPr>
                <w:rFonts w:asciiTheme="minorEastAsia" w:hAnsiTheme="minorEastAsia" w:cs="Arial" w:hint="eastAsia"/>
                <w:b/>
                <w:kern w:val="0"/>
                <w:sz w:val="24"/>
                <w:szCs w:val="24"/>
              </w:rPr>
              <w:t>备注</w:t>
            </w:r>
          </w:p>
        </w:tc>
      </w:tr>
      <w:tr w:rsidR="001A61F6" w:rsidRPr="005B3B7E" w:rsidTr="001A61F6">
        <w:trPr>
          <w:trHeight w:val="340"/>
          <w:jc w:val="center"/>
        </w:trPr>
        <w:tc>
          <w:tcPr>
            <w:tcW w:w="2094" w:type="pct"/>
            <w:tcBorders>
              <w:top w:val="nil"/>
              <w:left w:val="single" w:sz="4" w:space="0" w:color="auto"/>
              <w:bottom w:val="single" w:sz="4" w:space="0" w:color="auto"/>
              <w:right w:val="single" w:sz="4" w:space="0" w:color="auto"/>
            </w:tcBorders>
            <w:vAlign w:val="center"/>
          </w:tcPr>
          <w:p w:rsidR="001A61F6" w:rsidRPr="005B3B7E" w:rsidRDefault="001A61F6" w:rsidP="001A61F6">
            <w:pPr>
              <w:widowControl/>
              <w:rPr>
                <w:rFonts w:asciiTheme="minorEastAsia" w:hAnsiTheme="minorEastAsia" w:cs="Arial"/>
                <w:kern w:val="0"/>
                <w:sz w:val="24"/>
                <w:szCs w:val="24"/>
              </w:rPr>
            </w:pPr>
            <w:r w:rsidRPr="005B3B7E">
              <w:rPr>
                <w:rFonts w:asciiTheme="minorEastAsia" w:hAnsiTheme="minorEastAsia" w:cs="Arial" w:hint="eastAsia"/>
                <w:kern w:val="0"/>
                <w:sz w:val="24"/>
                <w:szCs w:val="24"/>
              </w:rPr>
              <w:t>1.市场活动：各市场广告投放、订单获取</w:t>
            </w:r>
          </w:p>
        </w:tc>
        <w:tc>
          <w:tcPr>
            <w:tcW w:w="982" w:type="pct"/>
            <w:tcBorders>
              <w:top w:val="nil"/>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280分钟</w:t>
            </w:r>
          </w:p>
        </w:tc>
        <w:tc>
          <w:tcPr>
            <w:tcW w:w="1925" w:type="pct"/>
            <w:tcBorders>
              <w:top w:val="nil"/>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第2年45分钟；</w:t>
            </w:r>
          </w:p>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第3年45分钟；</w:t>
            </w:r>
          </w:p>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第4年55分钟；</w:t>
            </w:r>
          </w:p>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第5年65分钟；</w:t>
            </w:r>
          </w:p>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第6年70分钟；</w:t>
            </w:r>
          </w:p>
        </w:tc>
      </w:tr>
      <w:tr w:rsidR="001A61F6" w:rsidRPr="005B3B7E" w:rsidTr="001A61F6">
        <w:trPr>
          <w:trHeight w:val="340"/>
          <w:jc w:val="center"/>
        </w:trPr>
        <w:tc>
          <w:tcPr>
            <w:tcW w:w="2094" w:type="pct"/>
            <w:tcBorders>
              <w:top w:val="nil"/>
              <w:left w:val="single" w:sz="4" w:space="0" w:color="auto"/>
              <w:bottom w:val="single" w:sz="4" w:space="0" w:color="auto"/>
              <w:right w:val="single" w:sz="4" w:space="0" w:color="auto"/>
            </w:tcBorders>
            <w:vAlign w:val="center"/>
          </w:tcPr>
          <w:p w:rsidR="001A61F6" w:rsidRPr="005B3B7E" w:rsidRDefault="001A61F6" w:rsidP="001A61F6">
            <w:pPr>
              <w:widowControl/>
              <w:rPr>
                <w:rFonts w:asciiTheme="minorEastAsia" w:hAnsiTheme="minorEastAsia" w:cs="Arial"/>
                <w:kern w:val="0"/>
                <w:sz w:val="24"/>
                <w:szCs w:val="24"/>
              </w:rPr>
            </w:pPr>
            <w:r w:rsidRPr="005B3B7E">
              <w:rPr>
                <w:rFonts w:asciiTheme="minorEastAsia" w:hAnsiTheme="minorEastAsia" w:cs="Arial" w:hint="eastAsia"/>
                <w:kern w:val="0"/>
                <w:sz w:val="24"/>
                <w:szCs w:val="24"/>
              </w:rPr>
              <w:t>2.企业运营：</w:t>
            </w:r>
            <w:r w:rsidRPr="005B3B7E">
              <w:rPr>
                <w:rFonts w:asciiTheme="minorEastAsia" w:hAnsiTheme="minorEastAsia" w:cs="Arial"/>
                <w:kern w:val="0"/>
                <w:sz w:val="24"/>
                <w:szCs w:val="24"/>
              </w:rPr>
              <w:t>产品研发、</w:t>
            </w:r>
            <w:r w:rsidRPr="005B3B7E">
              <w:rPr>
                <w:rFonts w:asciiTheme="minorEastAsia" w:hAnsiTheme="minorEastAsia" w:cs="Arial" w:hint="eastAsia"/>
                <w:kern w:val="0"/>
                <w:sz w:val="24"/>
                <w:szCs w:val="24"/>
              </w:rPr>
              <w:t>厂房</w:t>
            </w:r>
            <w:r w:rsidRPr="005B3B7E">
              <w:rPr>
                <w:rFonts w:asciiTheme="minorEastAsia" w:hAnsiTheme="minorEastAsia" w:cs="Arial"/>
                <w:kern w:val="0"/>
                <w:sz w:val="24"/>
                <w:szCs w:val="24"/>
              </w:rPr>
              <w:t>生产线建设、</w:t>
            </w:r>
            <w:r w:rsidRPr="005B3B7E">
              <w:rPr>
                <w:rFonts w:asciiTheme="minorEastAsia" w:hAnsiTheme="minorEastAsia" w:cs="Arial" w:hint="eastAsia"/>
                <w:kern w:val="0"/>
                <w:sz w:val="24"/>
                <w:szCs w:val="24"/>
              </w:rPr>
              <w:t>采购、</w:t>
            </w:r>
            <w:r w:rsidRPr="005B3B7E">
              <w:rPr>
                <w:rFonts w:asciiTheme="minorEastAsia" w:hAnsiTheme="minorEastAsia" w:cs="Arial"/>
                <w:kern w:val="0"/>
                <w:sz w:val="24"/>
                <w:szCs w:val="24"/>
              </w:rPr>
              <w:t>生产、市场开发、融资</w:t>
            </w:r>
            <w:r w:rsidRPr="005B3B7E">
              <w:rPr>
                <w:rFonts w:asciiTheme="minorEastAsia" w:hAnsiTheme="minorEastAsia" w:cs="Arial" w:hint="eastAsia"/>
                <w:kern w:val="0"/>
                <w:sz w:val="24"/>
                <w:szCs w:val="24"/>
              </w:rPr>
              <w:t>策略</w:t>
            </w:r>
            <w:r w:rsidRPr="005B3B7E">
              <w:rPr>
                <w:rFonts w:asciiTheme="minorEastAsia" w:hAnsiTheme="minorEastAsia" w:cs="Arial"/>
                <w:kern w:val="0"/>
                <w:sz w:val="24"/>
                <w:szCs w:val="24"/>
              </w:rPr>
              <w:t>制定</w:t>
            </w:r>
            <w:r w:rsidRPr="005B3B7E">
              <w:rPr>
                <w:rFonts w:asciiTheme="minorEastAsia" w:hAnsiTheme="minorEastAsia" w:cs="Arial" w:hint="eastAsia"/>
                <w:kern w:val="0"/>
                <w:sz w:val="24"/>
                <w:szCs w:val="24"/>
              </w:rPr>
              <w:t>等</w:t>
            </w:r>
          </w:p>
        </w:tc>
        <w:tc>
          <w:tcPr>
            <w:tcW w:w="982" w:type="pct"/>
            <w:tcBorders>
              <w:top w:val="nil"/>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340分钟</w:t>
            </w:r>
          </w:p>
        </w:tc>
        <w:tc>
          <w:tcPr>
            <w:tcW w:w="1925" w:type="pct"/>
            <w:tcBorders>
              <w:top w:val="nil"/>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第1年90分钟，第2-6年每年50分钟</w:t>
            </w:r>
          </w:p>
        </w:tc>
      </w:tr>
      <w:tr w:rsidR="001A61F6" w:rsidRPr="005B3B7E" w:rsidTr="001A61F6">
        <w:trPr>
          <w:trHeight w:val="340"/>
          <w:jc w:val="center"/>
        </w:trPr>
        <w:tc>
          <w:tcPr>
            <w:tcW w:w="2094" w:type="pct"/>
            <w:tcBorders>
              <w:top w:val="nil"/>
              <w:left w:val="single" w:sz="4" w:space="0" w:color="auto"/>
              <w:bottom w:val="single" w:sz="4" w:space="0" w:color="auto"/>
              <w:right w:val="single" w:sz="4" w:space="0" w:color="auto"/>
            </w:tcBorders>
            <w:vAlign w:val="center"/>
          </w:tcPr>
          <w:p w:rsidR="001A61F6" w:rsidRPr="005B3B7E" w:rsidRDefault="001A61F6" w:rsidP="001A61F6">
            <w:pPr>
              <w:widowControl/>
              <w:rPr>
                <w:rFonts w:asciiTheme="minorEastAsia" w:hAnsiTheme="minorEastAsia" w:cs="Arial"/>
                <w:kern w:val="0"/>
                <w:sz w:val="24"/>
                <w:szCs w:val="24"/>
              </w:rPr>
            </w:pPr>
            <w:r w:rsidRPr="005B3B7E">
              <w:rPr>
                <w:rFonts w:asciiTheme="minorEastAsia" w:hAnsiTheme="minorEastAsia" w:cs="Arial" w:hint="eastAsia"/>
                <w:kern w:val="0"/>
                <w:sz w:val="24"/>
                <w:szCs w:val="24"/>
              </w:rPr>
              <w:t>3.运营分析：财务核算及其它企业经营状况分析</w:t>
            </w:r>
          </w:p>
        </w:tc>
        <w:tc>
          <w:tcPr>
            <w:tcW w:w="982" w:type="pct"/>
            <w:tcBorders>
              <w:top w:val="nil"/>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75分钟</w:t>
            </w:r>
          </w:p>
        </w:tc>
        <w:tc>
          <w:tcPr>
            <w:tcW w:w="1925" w:type="pct"/>
            <w:tcBorders>
              <w:top w:val="nil"/>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第1-5年每年15分钟</w:t>
            </w:r>
          </w:p>
        </w:tc>
      </w:tr>
      <w:tr w:rsidR="001A61F6" w:rsidRPr="005B3B7E" w:rsidTr="001A61F6">
        <w:trPr>
          <w:trHeight w:val="340"/>
          <w:jc w:val="center"/>
        </w:trPr>
        <w:tc>
          <w:tcPr>
            <w:tcW w:w="2094" w:type="pct"/>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widowControl/>
              <w:rPr>
                <w:rFonts w:asciiTheme="minorEastAsia" w:hAnsiTheme="minorEastAsia" w:cs="Arial"/>
                <w:kern w:val="0"/>
                <w:sz w:val="24"/>
                <w:szCs w:val="24"/>
              </w:rPr>
            </w:pPr>
            <w:r w:rsidRPr="005B3B7E">
              <w:rPr>
                <w:rFonts w:asciiTheme="minorEastAsia" w:hAnsiTheme="minorEastAsia" w:cs="Arial" w:hint="eastAsia"/>
                <w:kern w:val="0"/>
                <w:sz w:val="24"/>
                <w:szCs w:val="24"/>
              </w:rPr>
              <w:t>合计</w:t>
            </w:r>
          </w:p>
        </w:tc>
        <w:tc>
          <w:tcPr>
            <w:tcW w:w="982" w:type="pct"/>
            <w:tcBorders>
              <w:top w:val="single" w:sz="4" w:space="0" w:color="auto"/>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695分钟</w:t>
            </w:r>
          </w:p>
        </w:tc>
        <w:tc>
          <w:tcPr>
            <w:tcW w:w="1925" w:type="pct"/>
            <w:tcBorders>
              <w:top w:val="single" w:sz="4" w:space="0" w:color="auto"/>
              <w:left w:val="nil"/>
              <w:bottom w:val="single" w:sz="4" w:space="0" w:color="auto"/>
              <w:right w:val="single" w:sz="4" w:space="0" w:color="auto"/>
            </w:tcBorders>
            <w:vAlign w:val="center"/>
          </w:tcPr>
          <w:p w:rsidR="001A61F6" w:rsidRPr="005B3B7E" w:rsidRDefault="001A61F6" w:rsidP="001A61F6">
            <w:pPr>
              <w:widowControl/>
              <w:jc w:val="center"/>
              <w:rPr>
                <w:rFonts w:asciiTheme="minorEastAsia" w:hAnsiTheme="minorEastAsia" w:cs="Arial"/>
                <w:kern w:val="0"/>
                <w:sz w:val="24"/>
                <w:szCs w:val="24"/>
              </w:rPr>
            </w:pPr>
          </w:p>
        </w:tc>
      </w:tr>
    </w:tbl>
    <w:p w:rsidR="001A61F6" w:rsidRPr="005B3B7E" w:rsidRDefault="001A61F6" w:rsidP="001A61F6">
      <w:pPr>
        <w:snapToGrid w:val="0"/>
        <w:spacing w:line="560" w:lineRule="exact"/>
        <w:ind w:firstLineChars="200" w:firstLine="480"/>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（二）竞赛流程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92"/>
        <w:gridCol w:w="1562"/>
        <w:gridCol w:w="1559"/>
        <w:gridCol w:w="2082"/>
        <w:gridCol w:w="28"/>
        <w:gridCol w:w="1803"/>
      </w:tblGrid>
      <w:tr w:rsidR="001A61F6" w:rsidRPr="005B3B7E" w:rsidTr="001A61F6">
        <w:trPr>
          <w:trHeight w:val="340"/>
        </w:trPr>
        <w:tc>
          <w:tcPr>
            <w:tcW w:w="1714" w:type="pct"/>
            <w:gridSpan w:val="2"/>
            <w:vAlign w:val="center"/>
          </w:tcPr>
          <w:p w:rsidR="001A61F6" w:rsidRPr="005B3B7E" w:rsidRDefault="001A61F6" w:rsidP="001A61F6">
            <w:pPr>
              <w:widowControl/>
              <w:jc w:val="center"/>
              <w:rPr>
                <w:rFonts w:asciiTheme="minorEastAsia" w:hAnsiTheme="minorEastAsia" w:cs="Arial"/>
                <w:b/>
                <w:kern w:val="0"/>
                <w:sz w:val="24"/>
                <w:szCs w:val="24"/>
              </w:rPr>
            </w:pPr>
            <w:r w:rsidRPr="005B3B7E">
              <w:rPr>
                <w:rFonts w:asciiTheme="minorEastAsia" w:hAnsiTheme="minorEastAsia" w:cs="Arial" w:hint="eastAsia"/>
                <w:b/>
                <w:kern w:val="0"/>
                <w:sz w:val="24"/>
                <w:szCs w:val="24"/>
              </w:rPr>
              <w:t>时间</w:t>
            </w:r>
          </w:p>
        </w:tc>
        <w:tc>
          <w:tcPr>
            <w:tcW w:w="936" w:type="pct"/>
            <w:vAlign w:val="center"/>
          </w:tcPr>
          <w:p w:rsidR="001A61F6" w:rsidRPr="005B3B7E" w:rsidRDefault="001A61F6" w:rsidP="001A61F6">
            <w:pPr>
              <w:widowControl/>
              <w:jc w:val="center"/>
              <w:rPr>
                <w:rFonts w:asciiTheme="minorEastAsia" w:hAnsiTheme="minorEastAsia" w:cs="Arial"/>
                <w:b/>
                <w:kern w:val="0"/>
                <w:sz w:val="24"/>
                <w:szCs w:val="24"/>
              </w:rPr>
            </w:pPr>
            <w:r w:rsidRPr="005B3B7E">
              <w:rPr>
                <w:rFonts w:asciiTheme="minorEastAsia" w:hAnsiTheme="minorEastAsia" w:cs="Arial" w:hint="eastAsia"/>
                <w:b/>
                <w:kern w:val="0"/>
                <w:sz w:val="24"/>
                <w:szCs w:val="24"/>
              </w:rPr>
              <w:t>流程</w:t>
            </w:r>
          </w:p>
        </w:tc>
        <w:tc>
          <w:tcPr>
            <w:tcW w:w="1250" w:type="pct"/>
            <w:vAlign w:val="center"/>
          </w:tcPr>
          <w:p w:rsidR="001A61F6" w:rsidRPr="005B3B7E" w:rsidRDefault="001A61F6" w:rsidP="001A61F6">
            <w:pPr>
              <w:widowControl/>
              <w:jc w:val="center"/>
              <w:rPr>
                <w:rFonts w:asciiTheme="minorEastAsia" w:hAnsiTheme="minorEastAsia" w:cs="Arial"/>
                <w:b/>
                <w:kern w:val="0"/>
                <w:sz w:val="24"/>
                <w:szCs w:val="24"/>
              </w:rPr>
            </w:pPr>
            <w:r w:rsidRPr="005B3B7E">
              <w:rPr>
                <w:rFonts w:asciiTheme="minorEastAsia" w:hAnsiTheme="minorEastAsia" w:cs="Arial" w:hint="eastAsia"/>
                <w:b/>
                <w:kern w:val="0"/>
                <w:sz w:val="24"/>
                <w:szCs w:val="24"/>
              </w:rPr>
              <w:t>内容</w:t>
            </w:r>
          </w:p>
        </w:tc>
        <w:tc>
          <w:tcPr>
            <w:tcW w:w="1100" w:type="pct"/>
            <w:gridSpan w:val="2"/>
            <w:vAlign w:val="center"/>
          </w:tcPr>
          <w:p w:rsidR="001A61F6" w:rsidRPr="005B3B7E" w:rsidRDefault="001A61F6" w:rsidP="001A61F6">
            <w:pPr>
              <w:widowControl/>
              <w:jc w:val="center"/>
              <w:rPr>
                <w:rFonts w:asciiTheme="minorEastAsia" w:hAnsiTheme="minorEastAsia" w:cs="Arial"/>
                <w:b/>
                <w:kern w:val="0"/>
                <w:sz w:val="24"/>
                <w:szCs w:val="24"/>
              </w:rPr>
            </w:pPr>
            <w:r w:rsidRPr="005B3B7E">
              <w:rPr>
                <w:rFonts w:asciiTheme="minorEastAsia" w:hAnsiTheme="minorEastAsia" w:cs="Arial" w:hint="eastAsia"/>
                <w:b/>
                <w:kern w:val="0"/>
                <w:sz w:val="24"/>
                <w:szCs w:val="24"/>
              </w:rPr>
              <w:t>备注</w:t>
            </w:r>
          </w:p>
        </w:tc>
      </w:tr>
      <w:tr w:rsidR="001A61F6" w:rsidRPr="005B3B7E" w:rsidTr="001A61F6">
        <w:trPr>
          <w:trHeight w:val="340"/>
        </w:trPr>
        <w:tc>
          <w:tcPr>
            <w:tcW w:w="776"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kern w:val="0"/>
                <w:sz w:val="24"/>
                <w:szCs w:val="24"/>
              </w:rPr>
              <w:t>赛前</w:t>
            </w:r>
          </w:p>
        </w:tc>
        <w:tc>
          <w:tcPr>
            <w:tcW w:w="938"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赛前一个月</w:t>
            </w:r>
          </w:p>
        </w:tc>
        <w:tc>
          <w:tcPr>
            <w:tcW w:w="936"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专家组会议</w:t>
            </w:r>
          </w:p>
        </w:tc>
        <w:tc>
          <w:tcPr>
            <w:tcW w:w="2350"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专家组会议</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赛前报到日</w:t>
            </w: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参赛队报到</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全天</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赛前一天</w:t>
            </w: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工作人员会议</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上午09:00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裁判员培训工作会</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上午10:30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竞赛开幕式</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14：00-14：30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领队会</w:t>
            </w: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领队会</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14：30-15：30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抽取检录序号</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15：30-17：00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熟悉场地</w:t>
            </w: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参赛队熟悉场地、测试电脑及网络</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14：30-16：00</w:t>
            </w:r>
          </w:p>
        </w:tc>
      </w:tr>
      <w:tr w:rsidR="001A61F6" w:rsidRPr="005B3B7E" w:rsidTr="001A61F6">
        <w:trPr>
          <w:trHeight w:val="340"/>
        </w:trPr>
        <w:tc>
          <w:tcPr>
            <w:tcW w:w="776"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比赛</w:t>
            </w:r>
          </w:p>
        </w:tc>
        <w:tc>
          <w:tcPr>
            <w:tcW w:w="938"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第一天上午</w:t>
            </w: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参赛选手报到、检录</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06:30参赛选手检录处（持参赛证、身份证、学生证）</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选手代表进行二次抽签加密</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上午06:45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入场、赛前准备</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上午07:30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试题抽取</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上午07:30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试题下发</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上午07:40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正式竞赛</w:t>
            </w: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沙盘模拟企业经营（第1年经营）</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07：50-09：20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沙盘模拟企业经营（第1年看盘）</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09：20-09：35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沙盘模拟企业经营（第2年广告截止）</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09：45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沙盘模拟企业经营（第2年查看广告、选单）</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09：45-10：30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沙盘模拟企业经营（第2年经营）</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10：30-11：20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沙盘模拟企业经营（第2年看盘）</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11：20-11：35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第一天中午</w:t>
            </w: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午餐</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11：35-12：25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第一天下午</w:t>
            </w:r>
          </w:p>
        </w:tc>
        <w:tc>
          <w:tcPr>
            <w:tcW w:w="936"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正式竞赛</w:t>
            </w: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沙盘模拟企业经营（第3年广告截止）</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12：35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沙盘模拟企业经营（第3年查看广告、选单）</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12：35-13：20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沙盘模拟企业经营（第3年经营）</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13：20-14：10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沙盘模拟企业经营（第3年看盘）</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14：10-14：25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沙盘模拟企业经营（第4年广告截止）</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14：35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沙盘模拟企业经营（第4年查看广告、选单）</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14：35-15：30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沙盘模拟企业经营（第4年经营）</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15：30-16：20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沙盘模拟企业经营（第4年看盘）</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16：20-16：35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沙盘模拟企业经营（第5年广告截止）</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16：45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沙盘模拟企业经营（第5年查看广告、选单）</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16：45-17：50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第一天傍晚</w:t>
            </w: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晚餐</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17：50-18：40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第一天晚上</w:t>
            </w:r>
          </w:p>
        </w:tc>
        <w:tc>
          <w:tcPr>
            <w:tcW w:w="936"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正式竞赛</w:t>
            </w: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沙盘模拟企业经营（第5年经营）</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18：40-19：30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沙盘模拟企业经营（第5年看盘）</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19：30-19：45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沙盘模拟企业经营（第6年广告截止）</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19：</w:t>
            </w:r>
            <w:r w:rsidRPr="005B3B7E">
              <w:rPr>
                <w:rFonts w:asciiTheme="minorEastAsia" w:hAnsiTheme="minorEastAsia" w:cs="Arial"/>
                <w:kern w:val="0"/>
                <w:sz w:val="24"/>
                <w:szCs w:val="24"/>
              </w:rPr>
              <w:t>5</w:t>
            </w:r>
            <w:r w:rsidRPr="005B3B7E">
              <w:rPr>
                <w:rFonts w:asciiTheme="minorEastAsia" w:hAnsiTheme="minorEastAsia" w:cs="Arial" w:hint="eastAsia"/>
                <w:kern w:val="0"/>
                <w:sz w:val="24"/>
                <w:szCs w:val="24"/>
              </w:rPr>
              <w:t>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沙盘模拟企业经营（第6年查看广告）</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19：</w:t>
            </w:r>
            <w:r w:rsidRPr="005B3B7E">
              <w:rPr>
                <w:rFonts w:asciiTheme="minorEastAsia" w:hAnsiTheme="minorEastAsia" w:cs="Arial"/>
                <w:kern w:val="0"/>
                <w:sz w:val="24"/>
                <w:szCs w:val="24"/>
              </w:rPr>
              <w:t>5</w:t>
            </w:r>
            <w:r w:rsidRPr="005B3B7E">
              <w:rPr>
                <w:rFonts w:asciiTheme="minorEastAsia" w:hAnsiTheme="minorEastAsia" w:cs="Arial" w:hint="eastAsia"/>
                <w:kern w:val="0"/>
                <w:sz w:val="24"/>
                <w:szCs w:val="24"/>
              </w:rPr>
              <w:t>5-19：</w:t>
            </w:r>
            <w:r w:rsidRPr="005B3B7E">
              <w:rPr>
                <w:rFonts w:asciiTheme="minorEastAsia" w:hAnsiTheme="minorEastAsia" w:cs="Arial"/>
                <w:kern w:val="0"/>
                <w:sz w:val="24"/>
                <w:szCs w:val="24"/>
              </w:rPr>
              <w:t>5</w:t>
            </w:r>
            <w:r w:rsidRPr="005B3B7E">
              <w:rPr>
                <w:rFonts w:asciiTheme="minorEastAsia" w:hAnsiTheme="minorEastAsia" w:cs="Arial" w:hint="eastAsia"/>
                <w:kern w:val="0"/>
                <w:sz w:val="24"/>
                <w:szCs w:val="24"/>
              </w:rPr>
              <w:t>8</w:t>
            </w:r>
          </w:p>
        </w:tc>
      </w:tr>
      <w:tr w:rsidR="001A61F6" w:rsidRPr="005B3B7E" w:rsidTr="001A61F6">
        <w:trPr>
          <w:trHeight w:val="340"/>
        </w:trPr>
        <w:tc>
          <w:tcPr>
            <w:tcW w:w="776" w:type="pct"/>
            <w:vMerge w:val="restart"/>
            <w:vAlign w:val="center"/>
          </w:tcPr>
          <w:p w:rsidR="001A61F6" w:rsidRPr="005B3B7E" w:rsidRDefault="001A61F6" w:rsidP="001A61F6">
            <w:pPr>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比赛</w:t>
            </w:r>
          </w:p>
        </w:tc>
        <w:tc>
          <w:tcPr>
            <w:tcW w:w="938" w:type="pct"/>
            <w:vMerge w:val="restart"/>
            <w:vAlign w:val="center"/>
          </w:tcPr>
          <w:p w:rsidR="001A61F6" w:rsidRPr="005B3B7E" w:rsidRDefault="001A61F6" w:rsidP="001A61F6">
            <w:pPr>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第二天上午</w:t>
            </w: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参赛选手报到、检录</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07:30参赛选手</w:t>
            </w:r>
            <w:r w:rsidRPr="005B3B7E">
              <w:rPr>
                <w:rFonts w:asciiTheme="minorEastAsia" w:hAnsiTheme="minorEastAsia" w:cs="Arial" w:hint="eastAsia"/>
                <w:kern w:val="0"/>
                <w:sz w:val="24"/>
                <w:szCs w:val="24"/>
              </w:rPr>
              <w:lastRenderedPageBreak/>
              <w:t>检录处（持参赛证、身份证、学生证）</w:t>
            </w:r>
          </w:p>
        </w:tc>
      </w:tr>
      <w:tr w:rsidR="001A61F6" w:rsidRPr="005B3B7E" w:rsidTr="001A61F6">
        <w:trPr>
          <w:trHeight w:val="340"/>
        </w:trPr>
        <w:tc>
          <w:tcPr>
            <w:tcW w:w="776" w:type="pct"/>
            <w:vMerge/>
            <w:vAlign w:val="center"/>
          </w:tcPr>
          <w:p w:rsidR="001A61F6" w:rsidRPr="005B3B7E" w:rsidRDefault="001A61F6" w:rsidP="001A61F6">
            <w:pPr>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jc w:val="left"/>
              <w:rPr>
                <w:rFonts w:asciiTheme="minorEastAsia" w:hAnsiTheme="minorEastAsia" w:cs="Arial"/>
                <w:kern w:val="0"/>
                <w:sz w:val="24"/>
                <w:szCs w:val="24"/>
              </w:rPr>
            </w:pPr>
          </w:p>
        </w:tc>
        <w:tc>
          <w:tcPr>
            <w:tcW w:w="2203" w:type="pct"/>
            <w:gridSpan w:val="3"/>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入场、赛前准备</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上午08:30</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restar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正式竞赛</w:t>
            </w: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沙盘模拟企业经营（第6年选单）</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08：45-09：55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沙盘模拟企业经营（第6年经营）</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09：55-10：45</w:t>
            </w:r>
          </w:p>
        </w:tc>
      </w:tr>
      <w:tr w:rsidR="001A61F6" w:rsidRPr="005B3B7E" w:rsidTr="001A61F6">
        <w:trPr>
          <w:trHeight w:val="340"/>
        </w:trPr>
        <w:tc>
          <w:tcPr>
            <w:tcW w:w="776" w:type="pct"/>
            <w:vMerge/>
            <w:vAlign w:val="center"/>
          </w:tcPr>
          <w:p w:rsidR="001A61F6" w:rsidRPr="005B3B7E" w:rsidRDefault="001A61F6" w:rsidP="001A61F6">
            <w:pPr>
              <w:widowControl/>
              <w:jc w:val="left"/>
              <w:rPr>
                <w:rFonts w:asciiTheme="minorEastAsia" w:hAnsiTheme="minorEastAsia" w:cs="Arial"/>
                <w:kern w:val="0"/>
                <w:sz w:val="24"/>
                <w:szCs w:val="24"/>
              </w:rPr>
            </w:pPr>
          </w:p>
        </w:tc>
        <w:tc>
          <w:tcPr>
            <w:tcW w:w="938"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第二天下午</w:t>
            </w:r>
          </w:p>
        </w:tc>
        <w:tc>
          <w:tcPr>
            <w:tcW w:w="936"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闭赛式</w:t>
            </w:r>
          </w:p>
        </w:tc>
        <w:tc>
          <w:tcPr>
            <w:tcW w:w="1267" w:type="pct"/>
            <w:gridSpan w:val="2"/>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裁判长点评</w:t>
            </w:r>
            <w:r w:rsidRPr="005B3B7E">
              <w:rPr>
                <w:rFonts w:asciiTheme="minorEastAsia" w:hAnsiTheme="minorEastAsia" w:cs="Arial" w:hint="eastAsia"/>
                <w:kern w:val="0"/>
                <w:sz w:val="24"/>
                <w:szCs w:val="24"/>
              </w:rPr>
              <w:br/>
              <w:t>颁奖、闭赛式</w:t>
            </w:r>
          </w:p>
        </w:tc>
        <w:tc>
          <w:tcPr>
            <w:tcW w:w="1083" w:type="pct"/>
            <w:vAlign w:val="center"/>
          </w:tcPr>
          <w:p w:rsidR="001A61F6" w:rsidRPr="005B3B7E" w:rsidRDefault="001A61F6" w:rsidP="001A61F6">
            <w:pPr>
              <w:widowControl/>
              <w:jc w:val="left"/>
              <w:rPr>
                <w:rFonts w:asciiTheme="minorEastAsia" w:hAnsiTheme="minorEastAsia" w:cs="Arial"/>
                <w:kern w:val="0"/>
                <w:sz w:val="24"/>
                <w:szCs w:val="24"/>
              </w:rPr>
            </w:pPr>
            <w:r w:rsidRPr="005B3B7E">
              <w:rPr>
                <w:rFonts w:asciiTheme="minorEastAsia" w:hAnsiTheme="minorEastAsia" w:cs="Arial" w:hint="eastAsia"/>
                <w:kern w:val="0"/>
                <w:sz w:val="24"/>
                <w:szCs w:val="24"/>
              </w:rPr>
              <w:t>14：00-15：30</w:t>
            </w:r>
          </w:p>
        </w:tc>
      </w:tr>
    </w:tbl>
    <w:p w:rsidR="001A61F6" w:rsidRPr="005B3B7E" w:rsidRDefault="001A61F6" w:rsidP="001A61F6">
      <w:pPr>
        <w:snapToGrid w:val="0"/>
        <w:spacing w:line="560" w:lineRule="exact"/>
        <w:jc w:val="left"/>
        <w:rPr>
          <w:rFonts w:ascii="仿宋" w:eastAsia="仿宋" w:hAnsi="仿宋" w:cs="Arial"/>
          <w:b/>
          <w:kern w:val="0"/>
          <w:sz w:val="32"/>
          <w:szCs w:val="32"/>
        </w:rPr>
      </w:pP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九、竞赛试题</w:t>
      </w:r>
    </w:p>
    <w:p w:rsidR="001A61F6" w:rsidRPr="005B3B7E" w:rsidRDefault="001A61F6" w:rsidP="00E65FC5">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样题见附件。</w:t>
      </w:r>
    </w:p>
    <w:p w:rsidR="00264AA8" w:rsidRPr="005B3B7E" w:rsidRDefault="00264AA8" w:rsidP="00E65FC5">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kern w:val="0"/>
          <w:sz w:val="32"/>
          <w:szCs w:val="32"/>
        </w:rPr>
        <w:t>该赛项初始条件的</w:t>
      </w:r>
      <w:r w:rsidRPr="005B3B7E">
        <w:rPr>
          <w:rFonts w:ascii="仿宋" w:eastAsia="仿宋" w:hAnsi="仿宋" w:cs="仿宋" w:hint="eastAsia"/>
          <w:kern w:val="0"/>
          <w:sz w:val="32"/>
          <w:szCs w:val="32"/>
        </w:rPr>
        <w:t>设定</w:t>
      </w:r>
      <w:r w:rsidRPr="005B3B7E">
        <w:rPr>
          <w:rFonts w:ascii="仿宋" w:eastAsia="仿宋" w:hAnsi="仿宋" w:cs="仿宋"/>
          <w:kern w:val="0"/>
          <w:sz w:val="32"/>
          <w:szCs w:val="32"/>
        </w:rPr>
        <w:t>将根据中职财经商贸类专业的人才培养目标进行合理设置</w:t>
      </w:r>
      <w:r w:rsidRPr="005B3B7E">
        <w:rPr>
          <w:rFonts w:ascii="仿宋" w:eastAsia="仿宋" w:hAnsi="仿宋" w:cs="仿宋" w:hint="eastAsia"/>
          <w:kern w:val="0"/>
          <w:sz w:val="32"/>
          <w:szCs w:val="32"/>
        </w:rPr>
        <w:t xml:space="preserve">。 </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十、评分标准制定原则、评分方法、评分细则</w:t>
      </w:r>
    </w:p>
    <w:p w:rsidR="001A61F6" w:rsidRPr="005B3B7E" w:rsidRDefault="001A61F6" w:rsidP="001A61F6">
      <w:pPr>
        <w:spacing w:line="560" w:lineRule="exact"/>
        <w:ind w:firstLine="570"/>
        <w:rPr>
          <w:rFonts w:ascii="仿宋" w:eastAsia="仿宋" w:hAnsi="仿宋" w:cs="仿宋"/>
          <w:b/>
          <w:bCs/>
          <w:sz w:val="32"/>
          <w:szCs w:val="32"/>
        </w:rPr>
      </w:pPr>
      <w:r w:rsidRPr="005B3B7E">
        <w:rPr>
          <w:rFonts w:ascii="仿宋" w:eastAsia="仿宋" w:hAnsi="仿宋" w:cs="仿宋" w:hint="eastAsia"/>
          <w:kern w:val="0"/>
          <w:sz w:val="32"/>
          <w:szCs w:val="32"/>
        </w:rPr>
        <w:t>（一）评分标准制定原则</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1、本赛项评分标准制定遵循“公平、公正、公开”的原则；</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kern w:val="0"/>
          <w:sz w:val="32"/>
          <w:szCs w:val="32"/>
        </w:rPr>
        <w:t>2</w:t>
      </w:r>
      <w:r w:rsidRPr="005B3B7E">
        <w:rPr>
          <w:rFonts w:ascii="仿宋" w:eastAsia="仿宋" w:hAnsi="仿宋" w:cs="仿宋" w:hint="eastAsia"/>
          <w:kern w:val="0"/>
          <w:sz w:val="32"/>
          <w:szCs w:val="32"/>
        </w:rPr>
        <w:t>、应用信息化系统进行机考评分，无人为因素干扰。</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（二）评分方法</w:t>
      </w:r>
    </w:p>
    <w:p w:rsidR="001A61F6" w:rsidRPr="005B3B7E" w:rsidRDefault="001A61F6" w:rsidP="00E20602">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竞赛评分方法采用由比赛软件系统自动生成</w:t>
      </w:r>
      <w:r w:rsidR="00ED30D5" w:rsidRPr="005B3B7E">
        <w:rPr>
          <w:rFonts w:ascii="仿宋" w:eastAsia="仿宋" w:hAnsi="仿宋" w:cs="仿宋" w:hint="eastAsia"/>
          <w:kern w:val="0"/>
          <w:sz w:val="32"/>
          <w:szCs w:val="32"/>
        </w:rPr>
        <w:t>的</w:t>
      </w:r>
      <w:r w:rsidR="00E20602" w:rsidRPr="005B3B7E">
        <w:rPr>
          <w:rFonts w:ascii="仿宋" w:eastAsia="仿宋" w:hAnsi="仿宋" w:cs="仿宋" w:hint="eastAsia"/>
          <w:kern w:val="0"/>
          <w:sz w:val="32"/>
          <w:szCs w:val="32"/>
        </w:rPr>
        <w:t>财务报表中所有者权益作为各参赛团队的竞赛得分</w:t>
      </w:r>
      <w:r w:rsidRPr="005B3B7E">
        <w:rPr>
          <w:rFonts w:ascii="仿宋" w:eastAsia="仿宋" w:hAnsi="仿宋" w:cs="仿宋" w:hint="eastAsia"/>
          <w:kern w:val="0"/>
          <w:sz w:val="32"/>
          <w:szCs w:val="32"/>
        </w:rPr>
        <w:t>，扣除赛场违规行为</w:t>
      </w:r>
      <w:r w:rsidR="00BD3E24" w:rsidRPr="005B3B7E">
        <w:rPr>
          <w:rFonts w:ascii="仿宋" w:eastAsia="仿宋" w:hAnsi="仿宋" w:cs="仿宋" w:hint="eastAsia"/>
          <w:kern w:val="0"/>
          <w:sz w:val="32"/>
          <w:szCs w:val="32"/>
        </w:rPr>
        <w:t>罚</w:t>
      </w:r>
      <w:r w:rsidRPr="005B3B7E">
        <w:rPr>
          <w:rFonts w:ascii="仿宋" w:eastAsia="仿宋" w:hAnsi="仿宋" w:cs="仿宋" w:hint="eastAsia"/>
          <w:kern w:val="0"/>
          <w:sz w:val="32"/>
          <w:szCs w:val="32"/>
        </w:rPr>
        <w:t>分后得出最终得分，按该得分高低进行排序，</w:t>
      </w:r>
      <w:r w:rsidR="005907E3" w:rsidRPr="005B3B7E">
        <w:rPr>
          <w:rFonts w:ascii="仿宋" w:eastAsia="仿宋" w:hAnsi="仿宋" w:cs="仿宋" w:hint="eastAsia"/>
          <w:kern w:val="0"/>
          <w:sz w:val="32"/>
          <w:szCs w:val="32"/>
        </w:rPr>
        <w:t>所有者权益</w:t>
      </w:r>
      <w:r w:rsidRPr="005B3B7E">
        <w:rPr>
          <w:rFonts w:ascii="仿宋" w:eastAsia="仿宋" w:hAnsi="仿宋" w:cs="仿宋" w:hint="eastAsia"/>
          <w:kern w:val="0"/>
          <w:sz w:val="32"/>
          <w:szCs w:val="32"/>
        </w:rPr>
        <w:t>高者为优胜，</w:t>
      </w:r>
      <w:r w:rsidR="00E20602" w:rsidRPr="005B3B7E">
        <w:rPr>
          <w:rFonts w:ascii="仿宋" w:eastAsia="仿宋" w:hAnsi="仿宋" w:cs="仿宋" w:hint="eastAsia"/>
          <w:kern w:val="0"/>
          <w:sz w:val="32"/>
          <w:szCs w:val="32"/>
        </w:rPr>
        <w:t>即</w:t>
      </w:r>
      <w:r w:rsidRPr="005B3B7E">
        <w:rPr>
          <w:rFonts w:ascii="仿宋" w:eastAsia="仿宋" w:hAnsi="仿宋" w:cs="仿宋" w:hint="eastAsia"/>
          <w:kern w:val="0"/>
          <w:sz w:val="32"/>
          <w:szCs w:val="32"/>
        </w:rPr>
        <w:t>以模拟企业盈利情况</w:t>
      </w:r>
      <w:r w:rsidR="00E20602" w:rsidRPr="005B3B7E">
        <w:rPr>
          <w:rFonts w:ascii="仿宋" w:eastAsia="仿宋" w:hAnsi="仿宋" w:cs="仿宋" w:hint="eastAsia"/>
          <w:kern w:val="0"/>
          <w:sz w:val="32"/>
          <w:szCs w:val="32"/>
        </w:rPr>
        <w:t>（最后一年末的所有者权益的高低）</w:t>
      </w:r>
      <w:r w:rsidRPr="005B3B7E">
        <w:rPr>
          <w:rFonts w:ascii="仿宋" w:eastAsia="仿宋" w:hAnsi="仿宋" w:cs="仿宋" w:hint="eastAsia"/>
          <w:kern w:val="0"/>
          <w:sz w:val="32"/>
          <w:szCs w:val="32"/>
        </w:rPr>
        <w:t>作为评分标准。</w:t>
      </w:r>
    </w:p>
    <w:p w:rsidR="00010568" w:rsidRPr="005B3B7E" w:rsidRDefault="001A61F6" w:rsidP="00010568">
      <w:pPr>
        <w:snapToGrid w:val="0"/>
        <w:spacing w:line="560" w:lineRule="exact"/>
        <w:ind w:firstLineChars="200" w:firstLine="640"/>
        <w:rPr>
          <w:rFonts w:ascii="仿宋" w:eastAsia="仿宋" w:hAnsi="仿宋" w:cs="仿宋"/>
          <w:kern w:val="0"/>
          <w:sz w:val="32"/>
          <w:szCs w:val="32"/>
        </w:rPr>
      </w:pPr>
      <w:bookmarkStart w:id="1" w:name="OLE_LINK1"/>
      <w:bookmarkStart w:id="2" w:name="OLE_LINK3"/>
      <w:r w:rsidRPr="005B3B7E">
        <w:rPr>
          <w:rFonts w:ascii="仿宋" w:eastAsia="仿宋" w:hAnsi="仿宋" w:cs="仿宋" w:hint="eastAsia"/>
          <w:kern w:val="0"/>
          <w:sz w:val="32"/>
          <w:szCs w:val="32"/>
        </w:rPr>
        <w:t>总成绩＝最后一年末的所有者权益-罚分</w:t>
      </w:r>
    </w:p>
    <w:bookmarkEnd w:id="1"/>
    <w:bookmarkEnd w:id="2"/>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（三）</w:t>
      </w:r>
      <w:r w:rsidR="00A14BBE" w:rsidRPr="005B3B7E">
        <w:rPr>
          <w:rFonts w:ascii="仿宋" w:eastAsia="仿宋" w:hAnsi="仿宋" w:cs="仿宋" w:hint="eastAsia"/>
          <w:kern w:val="0"/>
          <w:sz w:val="32"/>
          <w:szCs w:val="32"/>
        </w:rPr>
        <w:t>评分细则</w:t>
      </w:r>
    </w:p>
    <w:p w:rsidR="00A14BBE" w:rsidRPr="005B3B7E" w:rsidRDefault="00A14BBE"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lastRenderedPageBreak/>
        <w:t>1、竞赛排名</w:t>
      </w:r>
    </w:p>
    <w:p w:rsidR="008B1A0C" w:rsidRPr="005B3B7E" w:rsidRDefault="001A61F6" w:rsidP="008B1A0C">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若</w:t>
      </w:r>
      <w:r w:rsidR="005907E3" w:rsidRPr="005B3B7E">
        <w:rPr>
          <w:rFonts w:ascii="仿宋" w:eastAsia="仿宋" w:hAnsi="仿宋" w:cs="仿宋" w:hint="eastAsia"/>
          <w:kern w:val="0"/>
          <w:sz w:val="32"/>
          <w:szCs w:val="32"/>
        </w:rPr>
        <w:t>最后</w:t>
      </w:r>
      <w:r w:rsidR="008B1A0C" w:rsidRPr="005B3B7E">
        <w:rPr>
          <w:rFonts w:ascii="仿宋" w:eastAsia="仿宋" w:hAnsi="仿宋" w:cs="仿宋" w:hint="eastAsia"/>
          <w:kern w:val="0"/>
          <w:sz w:val="32"/>
          <w:szCs w:val="32"/>
        </w:rPr>
        <w:t>一年</w:t>
      </w:r>
      <w:r w:rsidR="005907E3" w:rsidRPr="005B3B7E">
        <w:rPr>
          <w:rFonts w:ascii="仿宋" w:eastAsia="仿宋" w:hAnsi="仿宋" w:cs="仿宋" w:hint="eastAsia"/>
          <w:kern w:val="0"/>
          <w:sz w:val="32"/>
          <w:szCs w:val="32"/>
        </w:rPr>
        <w:t>总成绩</w:t>
      </w:r>
      <w:r w:rsidR="008B1A0C" w:rsidRPr="005B3B7E">
        <w:rPr>
          <w:rFonts w:ascii="仿宋" w:eastAsia="仿宋" w:hAnsi="仿宋" w:cs="仿宋" w:hint="eastAsia"/>
          <w:kern w:val="0"/>
          <w:sz w:val="32"/>
          <w:szCs w:val="32"/>
        </w:rPr>
        <w:t>计算结果</w:t>
      </w:r>
      <w:r w:rsidRPr="005B3B7E">
        <w:rPr>
          <w:rFonts w:ascii="仿宋" w:eastAsia="仿宋" w:hAnsi="仿宋" w:cs="仿宋" w:hint="eastAsia"/>
          <w:kern w:val="0"/>
          <w:sz w:val="32"/>
          <w:szCs w:val="32"/>
        </w:rPr>
        <w:t>相同，则</w:t>
      </w:r>
      <w:r w:rsidR="005907E3" w:rsidRPr="005B3B7E">
        <w:rPr>
          <w:rFonts w:ascii="仿宋" w:eastAsia="仿宋" w:hAnsi="仿宋" w:cs="仿宋" w:hint="eastAsia"/>
          <w:kern w:val="0"/>
          <w:sz w:val="32"/>
          <w:szCs w:val="32"/>
        </w:rPr>
        <w:t>按照各队最后一年系统自动生成的分数高者排名在前；若系统自动计算的成绩仍相等，则参照最后一年经营结束时间，先结束最后一年经营的队伍排名在前。</w:t>
      </w:r>
    </w:p>
    <w:p w:rsidR="008B1A0C" w:rsidRPr="005B3B7E" w:rsidRDefault="008B1A0C" w:rsidP="008B1A0C">
      <w:pPr>
        <w:spacing w:line="360" w:lineRule="auto"/>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1）系统自动生成的分数</w:t>
      </w:r>
    </w:p>
    <w:p w:rsidR="008B1A0C" w:rsidRPr="005B3B7E" w:rsidRDefault="008B1A0C" w:rsidP="008B1A0C">
      <w:pPr>
        <w:spacing w:line="360" w:lineRule="auto"/>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＝所有者权益×（</w:t>
      </w:r>
      <w:r w:rsidRPr="005B3B7E">
        <w:rPr>
          <w:rFonts w:ascii="仿宋" w:eastAsia="仿宋" w:hAnsi="仿宋" w:cs="仿宋"/>
          <w:kern w:val="0"/>
          <w:sz w:val="32"/>
          <w:szCs w:val="32"/>
        </w:rPr>
        <w:t>1</w:t>
      </w:r>
      <w:r w:rsidRPr="005B3B7E">
        <w:rPr>
          <w:rFonts w:ascii="仿宋" w:eastAsia="仿宋" w:hAnsi="仿宋" w:cs="仿宋" w:hint="eastAsia"/>
          <w:kern w:val="0"/>
          <w:sz w:val="32"/>
          <w:szCs w:val="32"/>
        </w:rPr>
        <w:t>＋企业综合发展潜力</w:t>
      </w:r>
      <w:r w:rsidRPr="005B3B7E">
        <w:rPr>
          <w:rFonts w:ascii="仿宋" w:eastAsia="仿宋" w:hAnsi="仿宋" w:cs="仿宋"/>
          <w:kern w:val="0"/>
          <w:sz w:val="32"/>
          <w:szCs w:val="32"/>
        </w:rPr>
        <w:t>/100</w:t>
      </w:r>
      <w:r w:rsidRPr="005B3B7E">
        <w:rPr>
          <w:rFonts w:ascii="仿宋" w:eastAsia="仿宋" w:hAnsi="仿宋" w:cs="仿宋" w:hint="eastAsia"/>
          <w:kern w:val="0"/>
          <w:sz w:val="32"/>
          <w:szCs w:val="32"/>
        </w:rPr>
        <w:t>）</w:t>
      </w:r>
    </w:p>
    <w:p w:rsidR="008B1A0C" w:rsidRPr="005B3B7E" w:rsidRDefault="008B1A0C" w:rsidP="008B1A0C">
      <w:pPr>
        <w:spacing w:line="360" w:lineRule="auto"/>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2）企业综合发展潜力如下：</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3"/>
        <w:gridCol w:w="2847"/>
      </w:tblGrid>
      <w:tr w:rsidR="00017AB6" w:rsidRPr="005B3B7E" w:rsidTr="00017AB6">
        <w:tc>
          <w:tcPr>
            <w:tcW w:w="3073" w:type="dxa"/>
            <w:vAlign w:val="center"/>
          </w:tcPr>
          <w:p w:rsidR="008B1A0C" w:rsidRPr="00ED4DC6" w:rsidRDefault="008B1A0C" w:rsidP="009F5B3C">
            <w:pPr>
              <w:ind w:firstLine="361"/>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项目</w:t>
            </w:r>
          </w:p>
        </w:tc>
        <w:tc>
          <w:tcPr>
            <w:tcW w:w="2847" w:type="dxa"/>
            <w:vAlign w:val="center"/>
          </w:tcPr>
          <w:p w:rsidR="008B1A0C" w:rsidRPr="00ED4DC6" w:rsidRDefault="008B1A0C" w:rsidP="00017AB6">
            <w:pPr>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综合发展潜力系数</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自动线</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8</w:t>
            </w: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条</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柔性线</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+1</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0</w:t>
            </w: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条</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本地市场开发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7</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区域市场开发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7</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国内市场开发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8</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亚洲市场开发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9</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国际市场开发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10</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ISO9000</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8</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ISO14000</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+10</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P</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1产品开发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7</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P2</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产品开发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8</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P3</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产品开发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9</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P4</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产品开发</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sz w:val="24"/>
                <w:szCs w:val="24"/>
                <w14:shadow w14:blurRad="50800" w14:dist="38100" w14:dir="2700000" w14:sx="100000" w14:sy="100000" w14:kx="0" w14:ky="0" w14:algn="tl">
                  <w14:srgbClr w14:val="000000">
                    <w14:alpha w14:val="60000"/>
                  </w14:srgbClr>
                </w14:shadow>
              </w:rPr>
              <w:t>+1</w:t>
            </w: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0</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大厂房</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+10</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中厂房</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+8</w:t>
            </w:r>
          </w:p>
        </w:tc>
      </w:tr>
      <w:tr w:rsidR="00017AB6" w:rsidRPr="005B3B7E" w:rsidTr="00017AB6">
        <w:tc>
          <w:tcPr>
            <w:tcW w:w="3073"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小厂房</w:t>
            </w:r>
          </w:p>
        </w:tc>
        <w:tc>
          <w:tcPr>
            <w:tcW w:w="2847" w:type="dxa"/>
            <w:vAlign w:val="center"/>
          </w:tcPr>
          <w:p w:rsidR="008B1A0C" w:rsidRPr="00ED4DC6" w:rsidRDefault="008B1A0C" w:rsidP="009F5B3C">
            <w:pPr>
              <w:ind w:firstLine="360"/>
              <w:jc w:val="center"/>
              <w:rPr>
                <w:rFonts w:asciiTheme="minorEastAsia" w:hAnsiTheme="minorEastAsia"/>
                <w:sz w:val="24"/>
                <w:szCs w:val="24"/>
                <w14:shadow w14:blurRad="50800" w14:dist="38100" w14:dir="2700000" w14:sx="100000" w14:sy="100000" w14:kx="0" w14:ky="0" w14:algn="tl">
                  <w14:srgbClr w14:val="000000">
                    <w14:alpha w14:val="60000"/>
                  </w14:srgbClr>
                </w14:shadow>
              </w:rPr>
            </w:pPr>
            <w:r w:rsidRPr="00ED4DC6">
              <w:rPr>
                <w:rFonts w:asciiTheme="minorEastAsia" w:hAnsiTheme="minorEastAsia" w:hint="eastAsia"/>
                <w:sz w:val="24"/>
                <w:szCs w:val="24"/>
                <w14:shadow w14:blurRad="50800" w14:dist="38100" w14:dir="2700000" w14:sx="100000" w14:sy="100000" w14:kx="0" w14:ky="0" w14:algn="tl">
                  <w14:srgbClr w14:val="000000">
                    <w14:alpha w14:val="60000"/>
                  </w14:srgbClr>
                </w14:shadow>
              </w:rPr>
              <w:t>+7</w:t>
            </w:r>
          </w:p>
        </w:tc>
      </w:tr>
    </w:tbl>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1A61F6">
      <w:pPr>
        <w:snapToGrid w:val="0"/>
        <w:spacing w:line="560" w:lineRule="exact"/>
        <w:ind w:firstLineChars="200" w:firstLine="643"/>
        <w:rPr>
          <w:rFonts w:ascii="仿宋" w:eastAsia="仿宋" w:hAnsi="仿宋"/>
          <w:b/>
          <w:sz w:val="32"/>
          <w:szCs w:val="32"/>
        </w:rPr>
      </w:pPr>
    </w:p>
    <w:p w:rsidR="008B1A0C" w:rsidRPr="005B3B7E" w:rsidRDefault="008B1A0C" w:rsidP="008B1A0C">
      <w:pPr>
        <w:snapToGrid w:val="0"/>
        <w:spacing w:line="560" w:lineRule="exact"/>
        <w:rPr>
          <w:rFonts w:ascii="仿宋" w:eastAsia="仿宋" w:hAnsi="仿宋"/>
          <w:b/>
          <w:sz w:val="32"/>
          <w:szCs w:val="32"/>
        </w:rPr>
      </w:pPr>
    </w:p>
    <w:p w:rsidR="00A14BBE" w:rsidRPr="005B3B7E" w:rsidRDefault="00A14BBE" w:rsidP="008B1A0C">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2、罚分细则</w:t>
      </w:r>
    </w:p>
    <w:p w:rsidR="001A61F6" w:rsidRPr="005B3B7E" w:rsidRDefault="00A14BBE"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kern w:val="0"/>
          <w:sz w:val="32"/>
          <w:szCs w:val="32"/>
        </w:rPr>
        <w:t>1</w:t>
      </w:r>
      <w:r w:rsidRPr="005B3B7E">
        <w:rPr>
          <w:rFonts w:ascii="仿宋" w:eastAsia="仿宋" w:hAnsi="仿宋" w:cs="仿宋" w:hint="eastAsia"/>
          <w:kern w:val="0"/>
          <w:sz w:val="32"/>
          <w:szCs w:val="32"/>
        </w:rPr>
        <w:t>）</w:t>
      </w:r>
      <w:r w:rsidR="001A61F6" w:rsidRPr="005B3B7E">
        <w:rPr>
          <w:rFonts w:ascii="仿宋" w:eastAsia="仿宋" w:hAnsi="仿宋" w:cs="仿宋" w:hint="eastAsia"/>
          <w:kern w:val="0"/>
          <w:sz w:val="32"/>
          <w:szCs w:val="32"/>
        </w:rPr>
        <w:t>运行超时扣分</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运行超时有两种情况：一是指不能在规定时间完成广告投放（广告可以提前投放）；二是指不能在规定时间完成当年经营(以点击系统中“当年结束”按钮并确认为准)。</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lastRenderedPageBreak/>
        <w:t>处罚：按总分</w:t>
      </w:r>
      <w:r w:rsidRPr="005B3B7E">
        <w:rPr>
          <w:rFonts w:ascii="仿宋" w:eastAsia="仿宋" w:hAnsi="仿宋" w:cs="仿宋"/>
          <w:kern w:val="0"/>
          <w:sz w:val="32"/>
          <w:szCs w:val="32"/>
        </w:rPr>
        <w:t>1</w:t>
      </w:r>
      <w:r w:rsidRPr="005B3B7E">
        <w:rPr>
          <w:rFonts w:ascii="仿宋" w:eastAsia="仿宋" w:hAnsi="仿宋" w:cs="仿宋" w:hint="eastAsia"/>
          <w:kern w:val="0"/>
          <w:sz w:val="32"/>
          <w:szCs w:val="32"/>
        </w:rPr>
        <w:t>权益/分钟（不满一分钟算一分钟）计算罚分，最多不能超过10分钟。如果到10分钟后还不能完成相应的运行，将取消其参赛资格。</w:t>
      </w:r>
    </w:p>
    <w:p w:rsidR="001A61F6" w:rsidRPr="005B3B7E" w:rsidRDefault="00A14BBE" w:rsidP="00A14BBE">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kern w:val="0"/>
          <w:sz w:val="32"/>
          <w:szCs w:val="32"/>
        </w:rPr>
        <w:t>2</w:t>
      </w:r>
      <w:r w:rsidRPr="005B3B7E">
        <w:rPr>
          <w:rFonts w:ascii="仿宋" w:eastAsia="仿宋" w:hAnsi="仿宋" w:cs="仿宋" w:hint="eastAsia"/>
          <w:kern w:val="0"/>
          <w:sz w:val="32"/>
          <w:szCs w:val="32"/>
        </w:rPr>
        <w:t>）</w:t>
      </w:r>
      <w:r w:rsidR="001A61F6" w:rsidRPr="005B3B7E">
        <w:rPr>
          <w:rFonts w:ascii="仿宋" w:eastAsia="仿宋" w:hAnsi="仿宋" w:cs="仿宋" w:hint="eastAsia"/>
          <w:kern w:val="0"/>
          <w:sz w:val="32"/>
          <w:szCs w:val="32"/>
        </w:rPr>
        <w:t>报表错误扣分</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必须按规定时间上报报表，且必须是账实相符，如果上交的报表与系统自动生成的报表对照有误，在总得分中扣罚</w:t>
      </w:r>
      <w:r w:rsidRPr="005B3B7E">
        <w:rPr>
          <w:rFonts w:ascii="仿宋" w:eastAsia="仿宋" w:hAnsi="仿宋" w:cs="仿宋"/>
          <w:kern w:val="0"/>
          <w:sz w:val="32"/>
          <w:szCs w:val="32"/>
        </w:rPr>
        <w:t>4</w:t>
      </w:r>
      <w:r w:rsidRPr="005B3B7E">
        <w:rPr>
          <w:rFonts w:ascii="仿宋" w:eastAsia="仿宋" w:hAnsi="仿宋" w:cs="仿宋" w:hint="eastAsia"/>
          <w:kern w:val="0"/>
          <w:sz w:val="32"/>
          <w:szCs w:val="32"/>
        </w:rPr>
        <w:t>权益/次，并以系统提供的报表为准修订。</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注意：对上交报表时间有规定，延误交报表即视为错误一次。由运营超时引发延误交报表视同报表错误并扣分。(报表内如果有“0”需要填写)</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3</w:t>
      </w:r>
      <w:r w:rsidR="00A14BBE" w:rsidRPr="005B3B7E">
        <w:rPr>
          <w:rFonts w:ascii="仿宋" w:eastAsia="仿宋" w:hAnsi="仿宋" w:cs="仿宋" w:hint="eastAsia"/>
          <w:kern w:val="0"/>
          <w:sz w:val="32"/>
          <w:szCs w:val="32"/>
        </w:rPr>
        <w:t>）</w:t>
      </w:r>
      <w:r w:rsidRPr="005B3B7E">
        <w:rPr>
          <w:rFonts w:ascii="仿宋" w:eastAsia="仿宋" w:hAnsi="仿宋" w:cs="仿宋" w:hint="eastAsia"/>
          <w:kern w:val="0"/>
          <w:sz w:val="32"/>
          <w:szCs w:val="32"/>
        </w:rPr>
        <w:t>盘面不实扣分</w:t>
      </w:r>
    </w:p>
    <w:p w:rsidR="001A61F6" w:rsidRPr="005B3B7E" w:rsidRDefault="001A61F6" w:rsidP="001A61F6">
      <w:pPr>
        <w:spacing w:line="360" w:lineRule="auto"/>
        <w:ind w:firstLine="420"/>
        <w:rPr>
          <w:rFonts w:ascii="仿宋" w:eastAsia="仿宋" w:hAnsi="仿宋"/>
          <w:b/>
          <w:color w:val="FF0000"/>
          <w:sz w:val="32"/>
          <w:szCs w:val="32"/>
        </w:rPr>
      </w:pPr>
      <w:r w:rsidRPr="005B3B7E">
        <w:rPr>
          <w:rFonts w:ascii="仿宋" w:eastAsia="仿宋" w:hAnsi="仿宋" w:cs="仿宋" w:hint="eastAsia"/>
          <w:kern w:val="0"/>
          <w:sz w:val="32"/>
          <w:szCs w:val="32"/>
        </w:rPr>
        <w:t>考虑到商业情报的获取，每年运行完成后，必须按照当年末结束状态，将运作结果摆在手工沙盘上，以便现场各队收集情报用。各队可向他队参赛队员提问（被问者要如实回答）。如果经裁判核实后发现摆盘错误，扣2权益/次。但不接受各队举报！</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kern w:val="0"/>
          <w:sz w:val="32"/>
          <w:szCs w:val="32"/>
        </w:rPr>
        <w:t>4</w:t>
      </w:r>
      <w:r w:rsidR="00A14BBE" w:rsidRPr="005B3B7E">
        <w:rPr>
          <w:rFonts w:ascii="仿宋" w:eastAsia="仿宋" w:hAnsi="仿宋" w:cs="仿宋" w:hint="eastAsia"/>
          <w:kern w:val="0"/>
          <w:sz w:val="32"/>
          <w:szCs w:val="32"/>
        </w:rPr>
        <w:t>）</w:t>
      </w:r>
      <w:r w:rsidRPr="005B3B7E">
        <w:rPr>
          <w:rFonts w:ascii="仿宋" w:eastAsia="仿宋" w:hAnsi="仿宋" w:cs="仿宋" w:hint="eastAsia"/>
          <w:kern w:val="0"/>
          <w:sz w:val="32"/>
          <w:szCs w:val="32"/>
        </w:rPr>
        <w:t>其它违规扣分</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在运行过程中下列情况属违规：</w:t>
      </w:r>
    </w:p>
    <w:p w:rsidR="001A61F6" w:rsidRPr="005B3B7E" w:rsidRDefault="001A61F6" w:rsidP="00A14BBE">
      <w:pPr>
        <w:numPr>
          <w:ilvl w:val="0"/>
          <w:numId w:val="8"/>
        </w:numPr>
        <w:snapToGrid w:val="0"/>
        <w:spacing w:line="560" w:lineRule="exact"/>
        <w:rPr>
          <w:rFonts w:ascii="仿宋" w:eastAsia="仿宋" w:hAnsi="仿宋" w:cs="仿宋"/>
          <w:kern w:val="0"/>
          <w:sz w:val="32"/>
          <w:szCs w:val="32"/>
        </w:rPr>
      </w:pPr>
      <w:r w:rsidRPr="005B3B7E">
        <w:rPr>
          <w:rFonts w:ascii="仿宋" w:eastAsia="仿宋" w:hAnsi="仿宋" w:cs="仿宋" w:hint="eastAsia"/>
          <w:kern w:val="0"/>
          <w:sz w:val="32"/>
          <w:szCs w:val="32"/>
        </w:rPr>
        <w:t>对裁判正确的判罚不服从；</w:t>
      </w:r>
    </w:p>
    <w:p w:rsidR="001A61F6" w:rsidRPr="005B3B7E" w:rsidRDefault="001A61F6" w:rsidP="00A14BBE">
      <w:pPr>
        <w:numPr>
          <w:ilvl w:val="0"/>
          <w:numId w:val="8"/>
        </w:numPr>
        <w:snapToGrid w:val="0"/>
        <w:spacing w:line="560" w:lineRule="exact"/>
        <w:rPr>
          <w:rFonts w:ascii="仿宋" w:eastAsia="仿宋" w:hAnsi="仿宋" w:cs="仿宋"/>
          <w:kern w:val="0"/>
          <w:sz w:val="32"/>
          <w:szCs w:val="32"/>
        </w:rPr>
      </w:pPr>
      <w:r w:rsidRPr="005B3B7E">
        <w:rPr>
          <w:rFonts w:ascii="仿宋" w:eastAsia="仿宋" w:hAnsi="仿宋" w:cs="仿宋" w:hint="eastAsia"/>
          <w:kern w:val="0"/>
          <w:sz w:val="32"/>
          <w:szCs w:val="32"/>
        </w:rPr>
        <w:t>在比赛期间擅自到其他赛场走动</w:t>
      </w:r>
    </w:p>
    <w:p w:rsidR="001A61F6" w:rsidRPr="005B3B7E" w:rsidRDefault="001A61F6" w:rsidP="00A14BBE">
      <w:pPr>
        <w:numPr>
          <w:ilvl w:val="0"/>
          <w:numId w:val="8"/>
        </w:numPr>
        <w:snapToGrid w:val="0"/>
        <w:spacing w:line="560" w:lineRule="exact"/>
        <w:rPr>
          <w:rFonts w:ascii="仿宋" w:eastAsia="仿宋" w:hAnsi="仿宋" w:cs="仿宋"/>
          <w:kern w:val="0"/>
          <w:sz w:val="32"/>
          <w:szCs w:val="32"/>
        </w:rPr>
      </w:pPr>
      <w:r w:rsidRPr="005B3B7E">
        <w:rPr>
          <w:rFonts w:ascii="仿宋" w:eastAsia="仿宋" w:hAnsi="仿宋" w:cs="仿宋" w:hint="eastAsia"/>
          <w:kern w:val="0"/>
          <w:sz w:val="32"/>
          <w:szCs w:val="32"/>
        </w:rPr>
        <w:t>指导教师擅自进入比赛现场</w:t>
      </w:r>
    </w:p>
    <w:p w:rsidR="001A61F6" w:rsidRPr="005B3B7E" w:rsidRDefault="001A61F6" w:rsidP="00A14BBE">
      <w:pPr>
        <w:numPr>
          <w:ilvl w:val="0"/>
          <w:numId w:val="8"/>
        </w:numPr>
        <w:snapToGrid w:val="0"/>
        <w:spacing w:line="560" w:lineRule="exact"/>
        <w:rPr>
          <w:rFonts w:ascii="仿宋" w:eastAsia="仿宋" w:hAnsi="仿宋" w:cs="仿宋"/>
          <w:kern w:val="0"/>
          <w:sz w:val="32"/>
          <w:szCs w:val="32"/>
        </w:rPr>
      </w:pPr>
      <w:r w:rsidRPr="005B3B7E">
        <w:rPr>
          <w:rFonts w:ascii="仿宋" w:eastAsia="仿宋" w:hAnsi="仿宋" w:cs="仿宋" w:hint="eastAsia"/>
          <w:kern w:val="0"/>
          <w:sz w:val="32"/>
          <w:szCs w:val="32"/>
        </w:rPr>
        <w:t>其他严重影响比赛正常进行的活动</w:t>
      </w:r>
    </w:p>
    <w:p w:rsidR="001A61F6" w:rsidRPr="005B3B7E" w:rsidRDefault="001A61F6" w:rsidP="001A61F6">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如有以上行为者，扣除该队总得分的20权益。</w:t>
      </w:r>
    </w:p>
    <w:p w:rsidR="005907E3" w:rsidRPr="005B3B7E" w:rsidRDefault="001A61F6" w:rsidP="008B1A0C">
      <w:pPr>
        <w:snapToGrid w:val="0"/>
        <w:spacing w:line="560" w:lineRule="exact"/>
        <w:ind w:firstLineChars="200" w:firstLine="640"/>
        <w:rPr>
          <w:rFonts w:ascii="仿宋" w:eastAsia="仿宋" w:hAnsi="仿宋" w:cs="仿宋"/>
          <w:kern w:val="0"/>
          <w:sz w:val="32"/>
          <w:szCs w:val="32"/>
        </w:rPr>
      </w:pPr>
      <w:r w:rsidRPr="005B3B7E">
        <w:rPr>
          <w:rFonts w:ascii="仿宋" w:eastAsia="仿宋" w:hAnsi="仿宋" w:cs="仿宋" w:hint="eastAsia"/>
          <w:kern w:val="0"/>
          <w:sz w:val="32"/>
          <w:szCs w:val="32"/>
        </w:rPr>
        <w:t>所有扣分均在第6年结束后扣除。</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lastRenderedPageBreak/>
        <w:t>十一、奖项设置</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（一）参赛团队奖：大赛设一等奖、二等奖、三等奖。一等奖占比10%，二等奖占比20%，三等奖占比30%。</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（二</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指导教师奖：大赛组委会为获得一等奖、二等奖、三等奖队伍的指导教师颁发优秀指导教师证书。</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十二、技术规范</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（一）</w:t>
      </w:r>
      <w:r w:rsidRPr="005B3B7E">
        <w:rPr>
          <w:rFonts w:ascii="仿宋" w:eastAsia="仿宋" w:hAnsi="仿宋" w:cs="Arial"/>
          <w:kern w:val="0"/>
          <w:sz w:val="32"/>
          <w:szCs w:val="32"/>
        </w:rPr>
        <w:t>参照</w:t>
      </w:r>
      <w:r w:rsidRPr="005B3B7E">
        <w:rPr>
          <w:rFonts w:ascii="仿宋" w:eastAsia="仿宋" w:hAnsi="仿宋" w:cs="Arial" w:hint="eastAsia"/>
          <w:kern w:val="0"/>
          <w:sz w:val="32"/>
          <w:szCs w:val="32"/>
        </w:rPr>
        <w:t>“2</w:t>
      </w:r>
      <w:r w:rsidRPr="005B3B7E">
        <w:rPr>
          <w:rFonts w:ascii="仿宋" w:eastAsia="仿宋" w:hAnsi="仿宋" w:cs="Arial"/>
          <w:kern w:val="0"/>
          <w:sz w:val="32"/>
          <w:szCs w:val="32"/>
        </w:rPr>
        <w:t>014年教育部公布首批《中等职业学校专业教学标准</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试行</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》的通知</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（教职成厅函[2014] 11号）</w:t>
      </w:r>
      <w:r w:rsidRPr="005B3B7E">
        <w:rPr>
          <w:rFonts w:ascii="仿宋" w:eastAsia="仿宋" w:hAnsi="仿宋" w:cs="Arial" w:hint="eastAsia"/>
          <w:kern w:val="0"/>
          <w:sz w:val="32"/>
          <w:szCs w:val="32"/>
        </w:rPr>
        <w:t>中</w:t>
      </w:r>
      <w:r w:rsidRPr="005B3B7E">
        <w:rPr>
          <w:rFonts w:ascii="仿宋" w:eastAsia="仿宋" w:hAnsi="仿宋" w:cs="Arial"/>
          <w:kern w:val="0"/>
          <w:sz w:val="32"/>
          <w:szCs w:val="32"/>
        </w:rPr>
        <w:t>财经商贸类专业的</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专业标准</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课程标准</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为基本范围和基本要求。</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（二）</w:t>
      </w:r>
      <w:r w:rsidRPr="005B3B7E">
        <w:rPr>
          <w:rFonts w:ascii="仿宋" w:eastAsia="仿宋" w:hAnsi="仿宋" w:cs="Arial"/>
          <w:kern w:val="0"/>
          <w:sz w:val="32"/>
          <w:szCs w:val="32"/>
        </w:rPr>
        <w:t>竞赛以现行的财经法律、法规和财政部、国家税务总局、人民银行</w:t>
      </w:r>
      <w:r w:rsidRPr="005B3B7E">
        <w:rPr>
          <w:rFonts w:ascii="仿宋" w:eastAsia="仿宋" w:hAnsi="仿宋" w:cs="Arial" w:hint="eastAsia"/>
          <w:kern w:val="0"/>
          <w:sz w:val="32"/>
          <w:szCs w:val="32"/>
        </w:rPr>
        <w:t>、国家</w:t>
      </w:r>
      <w:r w:rsidRPr="005B3B7E">
        <w:rPr>
          <w:rFonts w:ascii="仿宋" w:eastAsia="仿宋" w:hAnsi="仿宋" w:cs="Arial"/>
          <w:kern w:val="0"/>
          <w:sz w:val="32"/>
          <w:szCs w:val="32"/>
        </w:rPr>
        <w:t>质监局等出台的会计、税务、金融法规、制度和规范性文件为依据。（详见下表所列，未列尽规范标准，以国家发布的相关标准为准）</w:t>
      </w:r>
    </w:p>
    <w:p w:rsidR="001A61F6" w:rsidRPr="005B3B7E" w:rsidRDefault="001A61F6" w:rsidP="001A61F6">
      <w:pPr>
        <w:widowControl/>
        <w:spacing w:before="100" w:beforeAutospacing="1" w:after="100" w:afterAutospacing="1" w:line="560" w:lineRule="exact"/>
        <w:ind w:firstLine="560"/>
        <w:jc w:val="center"/>
        <w:rPr>
          <w:rFonts w:ascii="仿宋" w:eastAsia="仿宋" w:hAnsi="仿宋" w:cs="宋体"/>
          <w:color w:val="000000"/>
          <w:kern w:val="0"/>
          <w:sz w:val="32"/>
          <w:szCs w:val="32"/>
        </w:rPr>
      </w:pPr>
      <w:r w:rsidRPr="005B3B7E">
        <w:rPr>
          <w:rFonts w:ascii="仿宋" w:eastAsia="仿宋" w:hAnsi="仿宋" w:cs="Times New Roman" w:hint="eastAsia"/>
          <w:b/>
          <w:bCs/>
          <w:color w:val="000000"/>
          <w:kern w:val="0"/>
          <w:sz w:val="32"/>
          <w:szCs w:val="32"/>
        </w:rPr>
        <w:t>参赛团队应遵循的规范</w:t>
      </w:r>
      <w:r w:rsidRPr="005B3B7E">
        <w:rPr>
          <w:rFonts w:ascii="仿宋" w:eastAsia="仿宋" w:hAnsi="仿宋" w:cs="Times New Roman"/>
          <w:b/>
          <w:bCs/>
          <w:color w:val="000000"/>
          <w:kern w:val="0"/>
          <w:sz w:val="32"/>
          <w:szCs w:val="32"/>
        </w:rPr>
        <w:t>标准汇总表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03"/>
        <w:gridCol w:w="3423"/>
        <w:gridCol w:w="2419"/>
        <w:gridCol w:w="1341"/>
      </w:tblGrid>
      <w:tr w:rsidR="001A61F6" w:rsidRPr="005B3B7E" w:rsidTr="004C5641">
        <w:tc>
          <w:tcPr>
            <w:tcW w:w="110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b/>
                <w:bCs/>
                <w:color w:val="000000"/>
                <w:sz w:val="24"/>
                <w:szCs w:val="24"/>
              </w:rPr>
              <w:t>序号</w:t>
            </w:r>
          </w:p>
        </w:tc>
        <w:tc>
          <w:tcPr>
            <w:tcW w:w="342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b/>
                <w:bCs/>
                <w:color w:val="000000"/>
                <w:sz w:val="24"/>
                <w:szCs w:val="24"/>
              </w:rPr>
              <w:t>名称</w:t>
            </w:r>
          </w:p>
        </w:tc>
        <w:tc>
          <w:tcPr>
            <w:tcW w:w="2419"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b/>
                <w:bCs/>
                <w:color w:val="000000"/>
                <w:sz w:val="24"/>
                <w:szCs w:val="24"/>
              </w:rPr>
              <w:t>发布或开始执行时间</w:t>
            </w:r>
          </w:p>
        </w:tc>
        <w:tc>
          <w:tcPr>
            <w:tcW w:w="1341"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b/>
                <w:bCs/>
                <w:color w:val="000000"/>
                <w:sz w:val="24"/>
                <w:szCs w:val="24"/>
              </w:rPr>
              <w:t>备注</w:t>
            </w:r>
          </w:p>
        </w:tc>
      </w:tr>
      <w:tr w:rsidR="001A61F6" w:rsidRPr="005B3B7E" w:rsidTr="004C5641">
        <w:tc>
          <w:tcPr>
            <w:tcW w:w="110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1</w:t>
            </w:r>
          </w:p>
        </w:tc>
        <w:tc>
          <w:tcPr>
            <w:tcW w:w="342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中华人民共和国会计法</w:t>
            </w:r>
          </w:p>
        </w:tc>
        <w:tc>
          <w:tcPr>
            <w:tcW w:w="2419"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2000.7.1</w:t>
            </w:r>
          </w:p>
        </w:tc>
        <w:tc>
          <w:tcPr>
            <w:tcW w:w="1341"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Calibri"/>
                <w:color w:val="000000"/>
                <w:sz w:val="24"/>
                <w:szCs w:val="24"/>
              </w:rPr>
              <w:t> </w:t>
            </w:r>
          </w:p>
        </w:tc>
      </w:tr>
      <w:tr w:rsidR="001A61F6" w:rsidRPr="005B3B7E" w:rsidTr="004C5641">
        <w:tc>
          <w:tcPr>
            <w:tcW w:w="1103"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2</w:t>
            </w:r>
          </w:p>
        </w:tc>
        <w:tc>
          <w:tcPr>
            <w:tcW w:w="3423" w:type="dxa"/>
          </w:tcPr>
          <w:p w:rsidR="001A61F6" w:rsidRPr="005B3B7E" w:rsidRDefault="001A61F6" w:rsidP="001A61F6">
            <w:pPr>
              <w:widowControl/>
              <w:spacing w:before="100" w:beforeAutospacing="1" w:after="100" w:afterAutospacing="1"/>
              <w:jc w:val="center"/>
              <w:rPr>
                <w:rFonts w:asciiTheme="minorEastAsia" w:hAnsiTheme="minorEastAsia" w:cs="Times New Roman"/>
                <w:color w:val="000000"/>
                <w:sz w:val="24"/>
                <w:szCs w:val="24"/>
              </w:rPr>
            </w:pPr>
            <w:r w:rsidRPr="005B3B7E">
              <w:rPr>
                <w:rFonts w:asciiTheme="minorEastAsia" w:hAnsiTheme="minorEastAsia" w:cs="Times New Roman" w:hint="eastAsia"/>
                <w:color w:val="000000"/>
                <w:sz w:val="24"/>
                <w:szCs w:val="24"/>
              </w:rPr>
              <w:t>中华人民共和国公司法</w:t>
            </w:r>
          </w:p>
        </w:tc>
        <w:tc>
          <w:tcPr>
            <w:tcW w:w="2419"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2007.1.1</w:t>
            </w:r>
          </w:p>
        </w:tc>
        <w:tc>
          <w:tcPr>
            <w:tcW w:w="1341"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41项</w:t>
            </w:r>
          </w:p>
        </w:tc>
      </w:tr>
      <w:tr w:rsidR="001A61F6" w:rsidRPr="005B3B7E" w:rsidTr="004C5641">
        <w:tc>
          <w:tcPr>
            <w:tcW w:w="110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3</w:t>
            </w:r>
          </w:p>
        </w:tc>
        <w:tc>
          <w:tcPr>
            <w:tcW w:w="342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企业会计基本准则</w:t>
            </w:r>
          </w:p>
        </w:tc>
        <w:tc>
          <w:tcPr>
            <w:tcW w:w="2419"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2007.1.1</w:t>
            </w:r>
          </w:p>
        </w:tc>
        <w:tc>
          <w:tcPr>
            <w:tcW w:w="1341"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Calibri"/>
                <w:color w:val="000000"/>
                <w:sz w:val="24"/>
                <w:szCs w:val="24"/>
              </w:rPr>
              <w:t> </w:t>
            </w:r>
          </w:p>
        </w:tc>
      </w:tr>
      <w:tr w:rsidR="001A61F6" w:rsidRPr="005B3B7E" w:rsidTr="004C5641">
        <w:tc>
          <w:tcPr>
            <w:tcW w:w="1103"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4</w:t>
            </w:r>
          </w:p>
        </w:tc>
        <w:tc>
          <w:tcPr>
            <w:tcW w:w="3423" w:type="dxa"/>
          </w:tcPr>
          <w:p w:rsidR="001A61F6" w:rsidRPr="005B3B7E" w:rsidRDefault="001A61F6" w:rsidP="001A61F6">
            <w:pPr>
              <w:widowControl/>
              <w:spacing w:before="100" w:beforeAutospacing="1" w:after="100" w:afterAutospacing="1"/>
              <w:jc w:val="center"/>
              <w:rPr>
                <w:rFonts w:asciiTheme="minorEastAsia" w:hAnsiTheme="minorEastAsia" w:cs="Times New Roman"/>
                <w:color w:val="000000"/>
                <w:sz w:val="24"/>
                <w:szCs w:val="24"/>
              </w:rPr>
            </w:pPr>
            <w:r w:rsidRPr="005B3B7E">
              <w:rPr>
                <w:rFonts w:asciiTheme="minorEastAsia" w:hAnsiTheme="minorEastAsia" w:cs="Times New Roman"/>
                <w:color w:val="000000"/>
                <w:sz w:val="24"/>
                <w:szCs w:val="24"/>
              </w:rPr>
              <w:t>中华人民共和国产品质量法</w:t>
            </w:r>
          </w:p>
        </w:tc>
        <w:tc>
          <w:tcPr>
            <w:tcW w:w="2419" w:type="dxa"/>
          </w:tcPr>
          <w:p w:rsidR="001A61F6" w:rsidRPr="005B3B7E" w:rsidRDefault="001A61F6" w:rsidP="001A61F6">
            <w:pPr>
              <w:widowControl/>
              <w:spacing w:before="100" w:beforeAutospacing="1" w:after="100" w:afterAutospacing="1"/>
              <w:jc w:val="center"/>
              <w:rPr>
                <w:rFonts w:asciiTheme="minorEastAsia" w:hAnsiTheme="minorEastAsia" w:cs="Times New Roman"/>
                <w:color w:val="000000"/>
                <w:sz w:val="24"/>
                <w:szCs w:val="24"/>
              </w:rPr>
            </w:pPr>
            <w:r w:rsidRPr="005B3B7E">
              <w:rPr>
                <w:rFonts w:asciiTheme="minorEastAsia" w:hAnsiTheme="minorEastAsia" w:cs="Times New Roman" w:hint="eastAsia"/>
                <w:color w:val="000000"/>
                <w:sz w:val="24"/>
                <w:szCs w:val="24"/>
              </w:rPr>
              <w:t>1993.9.1</w:t>
            </w:r>
          </w:p>
        </w:tc>
        <w:tc>
          <w:tcPr>
            <w:tcW w:w="1341"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p>
        </w:tc>
      </w:tr>
      <w:tr w:rsidR="001A61F6" w:rsidRPr="005B3B7E" w:rsidTr="004C5641">
        <w:tc>
          <w:tcPr>
            <w:tcW w:w="1103"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5</w:t>
            </w:r>
          </w:p>
        </w:tc>
        <w:tc>
          <w:tcPr>
            <w:tcW w:w="3423"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企业内部控制基本规范</w:t>
            </w:r>
          </w:p>
        </w:tc>
        <w:tc>
          <w:tcPr>
            <w:tcW w:w="2419"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2008.5.22</w:t>
            </w:r>
          </w:p>
        </w:tc>
        <w:tc>
          <w:tcPr>
            <w:tcW w:w="1341"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Calibri"/>
                <w:color w:val="000000"/>
                <w:sz w:val="24"/>
                <w:szCs w:val="24"/>
              </w:rPr>
              <w:t> </w:t>
            </w:r>
          </w:p>
        </w:tc>
      </w:tr>
      <w:tr w:rsidR="001A61F6" w:rsidRPr="005B3B7E" w:rsidTr="004C5641">
        <w:tc>
          <w:tcPr>
            <w:tcW w:w="1103"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6</w:t>
            </w:r>
          </w:p>
        </w:tc>
        <w:tc>
          <w:tcPr>
            <w:tcW w:w="3423"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企业内部控制应用指引</w:t>
            </w:r>
          </w:p>
        </w:tc>
        <w:tc>
          <w:tcPr>
            <w:tcW w:w="2419"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2008.5.22</w:t>
            </w:r>
          </w:p>
        </w:tc>
        <w:tc>
          <w:tcPr>
            <w:tcW w:w="1341" w:type="dxa"/>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18项</w:t>
            </w:r>
          </w:p>
        </w:tc>
      </w:tr>
      <w:tr w:rsidR="001A61F6" w:rsidRPr="005B3B7E" w:rsidTr="004C5641">
        <w:tc>
          <w:tcPr>
            <w:tcW w:w="110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7</w:t>
            </w:r>
          </w:p>
        </w:tc>
        <w:tc>
          <w:tcPr>
            <w:tcW w:w="3423" w:type="dxa"/>
            <w:hideMark/>
          </w:tcPr>
          <w:p w:rsidR="001A61F6" w:rsidRPr="005B3B7E" w:rsidRDefault="001A61F6" w:rsidP="001A61F6">
            <w:pPr>
              <w:widowControl/>
              <w:spacing w:before="100" w:beforeAutospacing="1" w:after="100" w:afterAutospacing="1"/>
              <w:jc w:val="center"/>
              <w:rPr>
                <w:rFonts w:asciiTheme="minorEastAsia" w:hAnsiTheme="minorEastAsia" w:cs="Times New Roman"/>
                <w:color w:val="000000"/>
                <w:sz w:val="24"/>
                <w:szCs w:val="24"/>
              </w:rPr>
            </w:pPr>
            <w:r w:rsidRPr="005B3B7E">
              <w:rPr>
                <w:rFonts w:asciiTheme="minorEastAsia" w:hAnsiTheme="minorEastAsia" w:cs="Times New Roman" w:hint="eastAsia"/>
                <w:color w:val="000000"/>
                <w:sz w:val="24"/>
                <w:szCs w:val="24"/>
              </w:rPr>
              <w:t>中华人民共和国</w:t>
            </w:r>
            <w:r w:rsidRPr="005B3B7E">
              <w:rPr>
                <w:rFonts w:asciiTheme="minorEastAsia" w:hAnsiTheme="minorEastAsia" w:cs="Times New Roman"/>
                <w:color w:val="000000"/>
                <w:sz w:val="24"/>
                <w:szCs w:val="24"/>
              </w:rPr>
              <w:t>企业所得税法</w:t>
            </w:r>
          </w:p>
        </w:tc>
        <w:tc>
          <w:tcPr>
            <w:tcW w:w="2419"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2008.1.1</w:t>
            </w:r>
          </w:p>
        </w:tc>
        <w:tc>
          <w:tcPr>
            <w:tcW w:w="1341"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Calibri"/>
                <w:color w:val="000000"/>
                <w:sz w:val="24"/>
                <w:szCs w:val="24"/>
              </w:rPr>
              <w:t> </w:t>
            </w:r>
          </w:p>
        </w:tc>
      </w:tr>
      <w:tr w:rsidR="001A61F6" w:rsidRPr="005B3B7E" w:rsidTr="004C5641">
        <w:tc>
          <w:tcPr>
            <w:tcW w:w="110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8</w:t>
            </w:r>
          </w:p>
        </w:tc>
        <w:tc>
          <w:tcPr>
            <w:tcW w:w="3423" w:type="dxa"/>
            <w:hideMark/>
          </w:tcPr>
          <w:p w:rsidR="001A61F6" w:rsidRPr="005B3B7E" w:rsidRDefault="001A61F6" w:rsidP="001A61F6">
            <w:pPr>
              <w:widowControl/>
              <w:spacing w:before="100" w:beforeAutospacing="1" w:after="100" w:afterAutospacing="1"/>
              <w:jc w:val="center"/>
              <w:rPr>
                <w:rFonts w:asciiTheme="minorEastAsia" w:hAnsiTheme="minorEastAsia" w:cs="Times New Roman"/>
                <w:color w:val="000000"/>
                <w:sz w:val="24"/>
                <w:szCs w:val="24"/>
              </w:rPr>
            </w:pPr>
            <w:r w:rsidRPr="005B3B7E">
              <w:rPr>
                <w:rFonts w:asciiTheme="minorEastAsia" w:hAnsiTheme="minorEastAsia" w:cs="Times New Roman"/>
                <w:color w:val="000000"/>
                <w:sz w:val="24"/>
                <w:szCs w:val="24"/>
              </w:rPr>
              <w:t>会计基础工作规范</w:t>
            </w:r>
          </w:p>
        </w:tc>
        <w:tc>
          <w:tcPr>
            <w:tcW w:w="2419"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1996.6.17</w:t>
            </w:r>
          </w:p>
        </w:tc>
        <w:tc>
          <w:tcPr>
            <w:tcW w:w="1341"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Calibri"/>
                <w:color w:val="000000"/>
                <w:sz w:val="24"/>
                <w:szCs w:val="24"/>
              </w:rPr>
              <w:t> </w:t>
            </w:r>
          </w:p>
        </w:tc>
      </w:tr>
      <w:tr w:rsidR="001A61F6" w:rsidRPr="005B3B7E" w:rsidTr="004C5641">
        <w:tc>
          <w:tcPr>
            <w:tcW w:w="1103"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9</w:t>
            </w:r>
          </w:p>
        </w:tc>
        <w:tc>
          <w:tcPr>
            <w:tcW w:w="3423" w:type="dxa"/>
            <w:hideMark/>
          </w:tcPr>
          <w:p w:rsidR="001A61F6" w:rsidRPr="005B3B7E" w:rsidRDefault="001A61F6" w:rsidP="001A61F6">
            <w:pPr>
              <w:widowControl/>
              <w:spacing w:before="100" w:beforeAutospacing="1" w:after="100" w:afterAutospacing="1"/>
              <w:jc w:val="center"/>
              <w:rPr>
                <w:rFonts w:asciiTheme="minorEastAsia" w:hAnsiTheme="minorEastAsia" w:cs="Times New Roman"/>
                <w:color w:val="000000"/>
                <w:sz w:val="24"/>
                <w:szCs w:val="24"/>
              </w:rPr>
            </w:pPr>
            <w:r w:rsidRPr="005B3B7E">
              <w:rPr>
                <w:rFonts w:asciiTheme="minorEastAsia" w:hAnsiTheme="minorEastAsia" w:cs="Times New Roman"/>
                <w:color w:val="000000"/>
                <w:sz w:val="24"/>
                <w:szCs w:val="24"/>
              </w:rPr>
              <w:t>支付结算管理办法</w:t>
            </w:r>
          </w:p>
        </w:tc>
        <w:tc>
          <w:tcPr>
            <w:tcW w:w="2419"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Times New Roman"/>
                <w:color w:val="000000"/>
                <w:sz w:val="24"/>
                <w:szCs w:val="24"/>
              </w:rPr>
              <w:t>1997.9.19</w:t>
            </w:r>
          </w:p>
        </w:tc>
        <w:tc>
          <w:tcPr>
            <w:tcW w:w="1341" w:type="dxa"/>
            <w:hideMark/>
          </w:tcPr>
          <w:p w:rsidR="001A61F6" w:rsidRPr="005B3B7E" w:rsidRDefault="001A61F6" w:rsidP="001A61F6">
            <w:pPr>
              <w:widowControl/>
              <w:spacing w:before="100" w:beforeAutospacing="1" w:after="100" w:afterAutospacing="1"/>
              <w:jc w:val="center"/>
              <w:rPr>
                <w:rFonts w:asciiTheme="minorEastAsia" w:hAnsiTheme="minorEastAsia" w:cs="宋体"/>
                <w:color w:val="000000"/>
                <w:sz w:val="24"/>
                <w:szCs w:val="24"/>
              </w:rPr>
            </w:pPr>
            <w:r w:rsidRPr="005B3B7E">
              <w:rPr>
                <w:rFonts w:asciiTheme="minorEastAsia" w:hAnsiTheme="minorEastAsia" w:cs="Calibri"/>
                <w:color w:val="000000"/>
                <w:sz w:val="24"/>
                <w:szCs w:val="24"/>
              </w:rPr>
              <w:t> </w:t>
            </w:r>
          </w:p>
        </w:tc>
      </w:tr>
    </w:tbl>
    <w:p w:rsidR="001A61F6" w:rsidRPr="005B3B7E" w:rsidRDefault="001A61F6" w:rsidP="001A61F6">
      <w:pPr>
        <w:rPr>
          <w:rFonts w:ascii="仿宋" w:eastAsia="仿宋" w:hAnsi="仿宋"/>
          <w:sz w:val="32"/>
          <w:szCs w:val="32"/>
        </w:rPr>
      </w:pP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十三、建议使用的比赛器材、技术平台和场地要求</w:t>
      </w:r>
    </w:p>
    <w:p w:rsidR="001A61F6" w:rsidRPr="005B3B7E" w:rsidRDefault="004C5641" w:rsidP="004C5641">
      <w:pPr>
        <w:widowControl/>
        <w:spacing w:before="100" w:beforeAutospacing="1" w:after="100" w:afterAutospacing="1"/>
        <w:ind w:firstLineChars="200" w:firstLine="640"/>
        <w:rPr>
          <w:rFonts w:ascii="仿宋" w:eastAsia="仿宋" w:hAnsi="仿宋" w:cs="Arial"/>
          <w:kern w:val="0"/>
          <w:sz w:val="32"/>
          <w:szCs w:val="32"/>
        </w:rPr>
      </w:pPr>
      <w:r w:rsidRPr="005B3B7E">
        <w:rPr>
          <w:rFonts w:ascii="仿宋" w:eastAsia="仿宋" w:hAnsi="仿宋" w:cs="Arial" w:hint="eastAsia"/>
          <w:kern w:val="0"/>
          <w:sz w:val="32"/>
          <w:szCs w:val="32"/>
        </w:rPr>
        <w:lastRenderedPageBreak/>
        <w:t>（一）</w:t>
      </w:r>
      <w:r w:rsidR="001A61F6" w:rsidRPr="005B3B7E">
        <w:rPr>
          <w:rFonts w:ascii="仿宋" w:eastAsia="仿宋" w:hAnsi="仿宋" w:cs="Arial" w:hint="eastAsia"/>
          <w:kern w:val="0"/>
          <w:sz w:val="32"/>
          <w:szCs w:val="32"/>
        </w:rPr>
        <w:t>赛项</w:t>
      </w:r>
      <w:r w:rsidR="001A61F6" w:rsidRPr="005B3B7E">
        <w:rPr>
          <w:rFonts w:ascii="仿宋" w:eastAsia="仿宋" w:hAnsi="仿宋" w:cs="Arial"/>
          <w:kern w:val="0"/>
          <w:sz w:val="32"/>
          <w:szCs w:val="32"/>
        </w:rPr>
        <w:t>使用比赛器材</w:t>
      </w:r>
      <w:r w:rsidR="001A61F6" w:rsidRPr="005B3B7E">
        <w:rPr>
          <w:rFonts w:ascii="仿宋" w:eastAsia="仿宋" w:hAnsi="仿宋" w:cs="Arial" w:hint="eastAsia"/>
          <w:kern w:val="0"/>
          <w:sz w:val="32"/>
          <w:szCs w:val="32"/>
        </w:rPr>
        <w:t>：企业经营管理沙盘教具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836"/>
        <w:gridCol w:w="2906"/>
        <w:gridCol w:w="1584"/>
      </w:tblGrid>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物品名称</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单位</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材质</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沙盘盘面</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张</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彩喷+pvc</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空桶</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个</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ps</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厂房标识</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个</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彩喷+pvc</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生产线</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张</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铜版纸</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产品标识</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张</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铜版纸</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生产资格证</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张</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铜版纸</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市场准入证</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张</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铜版纸</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ISO资格证书</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张</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铜版纸</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灰色（代表1W）</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枚</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ps</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红色R1</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枚</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ps</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橙色R2</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枚</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ps</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蓝色R3</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枚</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ps</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绿色R4</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枚</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ps</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包装箱</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个</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abs</w:t>
            </w:r>
          </w:p>
        </w:tc>
      </w:tr>
      <w:tr w:rsidR="001A61F6" w:rsidRPr="005B3B7E" w:rsidTr="004C5641">
        <w:trPr>
          <w:trHeight w:val="283"/>
        </w:trPr>
        <w:tc>
          <w:tcPr>
            <w:tcW w:w="2304"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包装盒</w:t>
            </w:r>
          </w:p>
        </w:tc>
        <w:tc>
          <w:tcPr>
            <w:tcW w:w="1745"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盒</w:t>
            </w:r>
          </w:p>
        </w:tc>
        <w:tc>
          <w:tcPr>
            <w:tcW w:w="951" w:type="pct"/>
          </w:tcPr>
          <w:p w:rsidR="001A61F6" w:rsidRPr="005B3B7E" w:rsidRDefault="001A61F6" w:rsidP="001A61F6">
            <w:pPr>
              <w:widowControl/>
              <w:spacing w:before="100" w:beforeAutospacing="1" w:after="100" w:afterAutospacing="1"/>
              <w:jc w:val="center"/>
              <w:rPr>
                <w:rFonts w:asciiTheme="minorEastAsia" w:hAnsiTheme="minorEastAsia" w:cs="Times New Roman"/>
                <w:bCs/>
                <w:color w:val="000000"/>
                <w:sz w:val="24"/>
                <w:szCs w:val="24"/>
              </w:rPr>
            </w:pPr>
            <w:r w:rsidRPr="005B3B7E">
              <w:rPr>
                <w:rFonts w:asciiTheme="minorEastAsia" w:hAnsiTheme="minorEastAsia" w:cs="Times New Roman" w:hint="eastAsia"/>
                <w:bCs/>
                <w:color w:val="000000"/>
                <w:sz w:val="24"/>
                <w:szCs w:val="24"/>
              </w:rPr>
              <w:t>纸</w:t>
            </w:r>
          </w:p>
        </w:tc>
      </w:tr>
    </w:tbl>
    <w:p w:rsidR="001A61F6" w:rsidRPr="005B3B7E" w:rsidRDefault="004C5641" w:rsidP="004C5641">
      <w:pPr>
        <w:snapToGrid w:val="0"/>
        <w:spacing w:line="560" w:lineRule="exact"/>
        <w:ind w:firstLineChars="200" w:firstLine="640"/>
        <w:rPr>
          <w:rFonts w:ascii="仿宋" w:eastAsia="仿宋" w:hAnsi="仿宋" w:cs="Arial"/>
          <w:kern w:val="0"/>
          <w:sz w:val="32"/>
          <w:szCs w:val="32"/>
        </w:rPr>
      </w:pPr>
      <w:r w:rsidRPr="005B3B7E">
        <w:rPr>
          <w:rFonts w:ascii="仿宋" w:eastAsia="仿宋" w:hAnsi="仿宋" w:cs="Arial" w:hint="eastAsia"/>
          <w:kern w:val="0"/>
          <w:sz w:val="32"/>
          <w:szCs w:val="32"/>
        </w:rPr>
        <w:t>（二）</w:t>
      </w:r>
      <w:r w:rsidR="001A61F6" w:rsidRPr="005B3B7E">
        <w:rPr>
          <w:rFonts w:ascii="仿宋" w:eastAsia="仿宋" w:hAnsi="仿宋" w:cs="Arial" w:hint="eastAsia"/>
          <w:kern w:val="0"/>
          <w:sz w:val="32"/>
          <w:szCs w:val="32"/>
        </w:rPr>
        <w:t>赛项所需的技术平台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872"/>
        <w:gridCol w:w="5454"/>
      </w:tblGrid>
      <w:tr w:rsidR="001A61F6" w:rsidRPr="005B3B7E" w:rsidTr="001A61F6">
        <w:trPr>
          <w:trHeight w:val="283"/>
        </w:trPr>
        <w:tc>
          <w:tcPr>
            <w:tcW w:w="1725" w:type="pct"/>
            <w:vAlign w:val="center"/>
          </w:tcPr>
          <w:p w:rsidR="001A61F6" w:rsidRPr="005B3B7E" w:rsidRDefault="001A61F6" w:rsidP="001A61F6">
            <w:pPr>
              <w:ind w:firstLine="363"/>
              <w:jc w:val="center"/>
              <w:rPr>
                <w:rFonts w:asciiTheme="minorEastAsia" w:hAnsiTheme="minorEastAsia"/>
                <w:b/>
                <w:sz w:val="24"/>
                <w:szCs w:val="24"/>
              </w:rPr>
            </w:pPr>
            <w:r w:rsidRPr="005B3B7E">
              <w:rPr>
                <w:rFonts w:asciiTheme="minorEastAsia" w:hAnsiTheme="minorEastAsia" w:hint="eastAsia"/>
                <w:b/>
                <w:sz w:val="24"/>
                <w:szCs w:val="24"/>
              </w:rPr>
              <w:t>设备及软件名称</w:t>
            </w:r>
          </w:p>
        </w:tc>
        <w:tc>
          <w:tcPr>
            <w:tcW w:w="3275" w:type="pct"/>
            <w:vAlign w:val="center"/>
          </w:tcPr>
          <w:p w:rsidR="001A61F6" w:rsidRPr="005B3B7E" w:rsidRDefault="001A61F6" w:rsidP="001A61F6">
            <w:pPr>
              <w:ind w:firstLine="363"/>
              <w:jc w:val="center"/>
              <w:rPr>
                <w:rFonts w:asciiTheme="minorEastAsia" w:hAnsiTheme="minorEastAsia"/>
                <w:b/>
                <w:sz w:val="24"/>
                <w:szCs w:val="24"/>
              </w:rPr>
            </w:pPr>
            <w:r w:rsidRPr="005B3B7E">
              <w:rPr>
                <w:rFonts w:asciiTheme="minorEastAsia" w:hAnsiTheme="minorEastAsia" w:hint="eastAsia"/>
                <w:b/>
                <w:sz w:val="24"/>
                <w:szCs w:val="24"/>
              </w:rPr>
              <w:t>备注</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电子沙盘</w:t>
            </w:r>
          </w:p>
        </w:tc>
        <w:tc>
          <w:tcPr>
            <w:tcW w:w="327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新道新创业者沙盘系统</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支持的数据库及版本</w:t>
            </w:r>
          </w:p>
        </w:tc>
        <w:tc>
          <w:tcPr>
            <w:tcW w:w="327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Maria 10.0.14 win32版（产品安装系统自带）</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沙盘教具</w:t>
            </w:r>
          </w:p>
        </w:tc>
        <w:tc>
          <w:tcPr>
            <w:tcW w:w="327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每支参赛队一套</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服务器</w:t>
            </w:r>
          </w:p>
        </w:tc>
        <w:tc>
          <w:tcPr>
            <w:tcW w:w="327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每个赛区两台</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配置要求如下：</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内存：</w:t>
            </w:r>
            <w:r w:rsidRPr="005B3B7E">
              <w:rPr>
                <w:rFonts w:asciiTheme="minorEastAsia" w:hAnsiTheme="minorEastAsia"/>
                <w:sz w:val="24"/>
                <w:szCs w:val="24"/>
              </w:rPr>
              <w:t>8</w:t>
            </w:r>
            <w:r w:rsidRPr="005B3B7E">
              <w:rPr>
                <w:rFonts w:asciiTheme="minorEastAsia" w:hAnsiTheme="minorEastAsia" w:hint="eastAsia"/>
                <w:sz w:val="24"/>
                <w:szCs w:val="24"/>
              </w:rPr>
              <w:t xml:space="preserve">G DDR3 </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硬盘：180G</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CPU：四核</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操作系统：XP/Win2003</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计算机</w:t>
            </w:r>
          </w:p>
        </w:tc>
        <w:tc>
          <w:tcPr>
            <w:tcW w:w="327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每支参赛队两台</w:t>
            </w:r>
          </w:p>
        </w:tc>
      </w:tr>
      <w:tr w:rsidR="001A61F6" w:rsidRPr="005B3B7E" w:rsidTr="001A61F6">
        <w:trPr>
          <w:trHeight w:val="283"/>
        </w:trPr>
        <w:tc>
          <w:tcPr>
            <w:tcW w:w="1725" w:type="pct"/>
            <w:vAlign w:val="center"/>
          </w:tcPr>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t>支持的操作系统及版本</w:t>
            </w:r>
          </w:p>
        </w:tc>
        <w:tc>
          <w:tcPr>
            <w:tcW w:w="327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Windowsxp SP3 32位</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Windows server 2003 32位/64位</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Windows server 2003 R2 32位/64位</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Windows server 2008 32位/64位</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Windows server 2008 R2 32位/64位</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Windows server 2012 64位</w:t>
            </w:r>
          </w:p>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Win7/XP/Win2003</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电源插排</w:t>
            </w:r>
          </w:p>
        </w:tc>
        <w:tc>
          <w:tcPr>
            <w:tcW w:w="3275" w:type="pct"/>
            <w:vAlign w:val="center"/>
          </w:tcPr>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t>每支参赛队一个</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UPS不间断电源</w:t>
            </w:r>
          </w:p>
        </w:tc>
        <w:tc>
          <w:tcPr>
            <w:tcW w:w="3275" w:type="pct"/>
            <w:vAlign w:val="center"/>
          </w:tcPr>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t>每个赛区一个，确保服务器及交换机不断电</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t>交换机</w:t>
            </w:r>
          </w:p>
        </w:tc>
        <w:tc>
          <w:tcPr>
            <w:tcW w:w="3275" w:type="pct"/>
            <w:vAlign w:val="center"/>
          </w:tcPr>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t>每个赛区3台</w:t>
            </w:r>
          </w:p>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t>配置要求如下：</w:t>
            </w:r>
          </w:p>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lastRenderedPageBreak/>
              <w:t>速度：1000Mbps</w:t>
            </w:r>
          </w:p>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t>接口数：24</w:t>
            </w:r>
          </w:p>
        </w:tc>
      </w:tr>
      <w:tr w:rsidR="001A61F6" w:rsidRPr="005B3B7E" w:rsidTr="001A61F6">
        <w:trPr>
          <w:trHeight w:val="283"/>
        </w:trPr>
        <w:tc>
          <w:tcPr>
            <w:tcW w:w="1725" w:type="pct"/>
            <w:vAlign w:val="center"/>
          </w:tcPr>
          <w:p w:rsidR="001A61F6" w:rsidRPr="005B3B7E" w:rsidRDefault="001A61F6" w:rsidP="001A61F6">
            <w:pPr>
              <w:ind w:firstLine="363"/>
              <w:jc w:val="left"/>
              <w:rPr>
                <w:rFonts w:asciiTheme="minorEastAsia" w:hAnsiTheme="minorEastAsia"/>
                <w:sz w:val="24"/>
                <w:szCs w:val="24"/>
              </w:rPr>
            </w:pPr>
            <w:r w:rsidRPr="005B3B7E">
              <w:rPr>
                <w:rFonts w:asciiTheme="minorEastAsia" w:hAnsiTheme="minorEastAsia" w:hint="eastAsia"/>
                <w:sz w:val="24"/>
                <w:szCs w:val="24"/>
              </w:rPr>
              <w:lastRenderedPageBreak/>
              <w:t>网线</w:t>
            </w:r>
          </w:p>
        </w:tc>
        <w:tc>
          <w:tcPr>
            <w:tcW w:w="3275" w:type="pct"/>
            <w:vAlign w:val="center"/>
          </w:tcPr>
          <w:p w:rsidR="001A61F6" w:rsidRPr="005B3B7E" w:rsidRDefault="001A61F6" w:rsidP="001A61F6">
            <w:pPr>
              <w:ind w:firstLine="363"/>
              <w:rPr>
                <w:rFonts w:asciiTheme="minorEastAsia" w:hAnsiTheme="minorEastAsia"/>
                <w:sz w:val="24"/>
                <w:szCs w:val="24"/>
              </w:rPr>
            </w:pPr>
            <w:r w:rsidRPr="005B3B7E">
              <w:rPr>
                <w:rFonts w:asciiTheme="minorEastAsia" w:hAnsiTheme="minorEastAsia" w:hint="eastAsia"/>
                <w:sz w:val="24"/>
                <w:szCs w:val="24"/>
              </w:rPr>
              <w:t>每支参赛队两条</w:t>
            </w:r>
          </w:p>
        </w:tc>
      </w:tr>
    </w:tbl>
    <w:p w:rsidR="001A61F6" w:rsidRPr="005B3B7E" w:rsidRDefault="004C5641" w:rsidP="004C5641">
      <w:pPr>
        <w:snapToGrid w:val="0"/>
        <w:spacing w:line="560" w:lineRule="exact"/>
        <w:ind w:firstLineChars="300" w:firstLine="960"/>
        <w:jc w:val="left"/>
        <w:rPr>
          <w:rFonts w:ascii="仿宋" w:eastAsia="仿宋" w:hAnsi="仿宋" w:cs="Arial"/>
          <w:kern w:val="0"/>
          <w:sz w:val="32"/>
          <w:szCs w:val="32"/>
        </w:rPr>
      </w:pPr>
      <w:r w:rsidRPr="005B3B7E">
        <w:rPr>
          <w:rFonts w:ascii="仿宋" w:eastAsia="仿宋" w:hAnsi="仿宋" w:cs="Arial" w:hint="eastAsia"/>
          <w:kern w:val="0"/>
          <w:sz w:val="32"/>
          <w:szCs w:val="32"/>
        </w:rPr>
        <w:t>1、</w:t>
      </w:r>
      <w:r w:rsidR="001A61F6" w:rsidRPr="005B3B7E">
        <w:rPr>
          <w:rFonts w:ascii="仿宋" w:eastAsia="仿宋" w:hAnsi="仿宋" w:cs="Arial" w:hint="eastAsia"/>
          <w:kern w:val="0"/>
          <w:sz w:val="32"/>
          <w:szCs w:val="32"/>
        </w:rPr>
        <w:t>平台</w:t>
      </w:r>
      <w:r w:rsidR="001A61F6" w:rsidRPr="005B3B7E">
        <w:rPr>
          <w:rFonts w:ascii="仿宋" w:eastAsia="仿宋" w:hAnsi="仿宋" w:cs="Arial"/>
          <w:kern w:val="0"/>
          <w:sz w:val="32"/>
          <w:szCs w:val="32"/>
        </w:rPr>
        <w:t>与</w:t>
      </w:r>
      <w:r w:rsidR="001A61F6" w:rsidRPr="005B3B7E">
        <w:rPr>
          <w:rFonts w:ascii="仿宋" w:eastAsia="仿宋" w:hAnsi="仿宋" w:cs="Arial" w:hint="eastAsia"/>
          <w:kern w:val="0"/>
          <w:sz w:val="32"/>
          <w:szCs w:val="32"/>
        </w:rPr>
        <w:t>赛项</w:t>
      </w:r>
      <w:r w:rsidR="001A61F6" w:rsidRPr="005B3B7E">
        <w:rPr>
          <w:rFonts w:ascii="仿宋" w:eastAsia="仿宋" w:hAnsi="仿宋" w:cs="Arial"/>
          <w:kern w:val="0"/>
          <w:sz w:val="32"/>
          <w:szCs w:val="32"/>
        </w:rPr>
        <w:t>内容</w:t>
      </w:r>
      <w:r w:rsidR="001A61F6" w:rsidRPr="005B3B7E">
        <w:rPr>
          <w:rFonts w:ascii="仿宋" w:eastAsia="仿宋" w:hAnsi="仿宋" w:cs="Arial" w:hint="eastAsia"/>
          <w:kern w:val="0"/>
          <w:sz w:val="32"/>
          <w:szCs w:val="32"/>
        </w:rPr>
        <w:t>的</w:t>
      </w:r>
      <w:r w:rsidR="001A61F6" w:rsidRPr="005B3B7E">
        <w:rPr>
          <w:rFonts w:ascii="仿宋" w:eastAsia="仿宋" w:hAnsi="仿宋" w:cs="Arial"/>
          <w:kern w:val="0"/>
          <w:sz w:val="32"/>
          <w:szCs w:val="32"/>
        </w:rPr>
        <w:t>结合</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大赛平台涉及</w:t>
      </w:r>
      <w:r w:rsidRPr="005B3B7E">
        <w:rPr>
          <w:rFonts w:ascii="仿宋" w:eastAsia="仿宋" w:hAnsi="仿宋" w:cs="Arial"/>
          <w:kern w:val="0"/>
          <w:sz w:val="32"/>
          <w:szCs w:val="32"/>
        </w:rPr>
        <w:t>内容与企业经营紧密连接，</w:t>
      </w:r>
      <w:r w:rsidRPr="005B3B7E">
        <w:rPr>
          <w:rFonts w:ascii="仿宋" w:eastAsia="仿宋" w:hAnsi="仿宋" w:cs="Arial" w:hint="eastAsia"/>
          <w:kern w:val="0"/>
          <w:sz w:val="32"/>
          <w:szCs w:val="32"/>
        </w:rPr>
        <w:t>平台</w:t>
      </w:r>
      <w:r w:rsidRPr="005B3B7E">
        <w:rPr>
          <w:rFonts w:ascii="仿宋" w:eastAsia="仿宋" w:hAnsi="仿宋" w:cs="Arial"/>
          <w:kern w:val="0"/>
          <w:sz w:val="32"/>
          <w:szCs w:val="32"/>
        </w:rPr>
        <w:t>中共设置</w:t>
      </w:r>
      <w:r w:rsidRPr="005B3B7E">
        <w:rPr>
          <w:rFonts w:ascii="仿宋" w:eastAsia="仿宋" w:hAnsi="仿宋" w:cs="Arial" w:hint="eastAsia"/>
          <w:kern w:val="0"/>
          <w:sz w:val="32"/>
          <w:szCs w:val="32"/>
        </w:rPr>
        <w:t>4个岗位</w:t>
      </w:r>
      <w:r w:rsidRPr="005B3B7E">
        <w:rPr>
          <w:rFonts w:ascii="仿宋" w:eastAsia="仿宋" w:hAnsi="仿宋" w:cs="Arial"/>
          <w:kern w:val="0"/>
          <w:sz w:val="32"/>
          <w:szCs w:val="32"/>
        </w:rPr>
        <w:t>，包括</w:t>
      </w:r>
      <w:r w:rsidRPr="005B3B7E">
        <w:rPr>
          <w:rFonts w:ascii="仿宋" w:eastAsia="仿宋" w:hAnsi="仿宋" w:cs="Arial" w:hint="eastAsia"/>
          <w:kern w:val="0"/>
          <w:sz w:val="32"/>
          <w:szCs w:val="32"/>
        </w:rPr>
        <w:t>首席执行官</w:t>
      </w:r>
      <w:r w:rsidRPr="005B3B7E">
        <w:rPr>
          <w:rFonts w:ascii="仿宋" w:eastAsia="仿宋" w:hAnsi="仿宋" w:cs="Arial"/>
          <w:kern w:val="0"/>
          <w:sz w:val="32"/>
          <w:szCs w:val="32"/>
        </w:rPr>
        <w:t>、财务总监、运营总监、销售总监。</w:t>
      </w:r>
      <w:r w:rsidRPr="005B3B7E">
        <w:rPr>
          <w:rFonts w:ascii="仿宋" w:eastAsia="仿宋" w:hAnsi="仿宋" w:cs="Arial" w:hint="eastAsia"/>
          <w:kern w:val="0"/>
          <w:sz w:val="32"/>
          <w:szCs w:val="32"/>
        </w:rPr>
        <w:t>平台所涉及</w:t>
      </w:r>
      <w:r w:rsidRPr="005B3B7E">
        <w:rPr>
          <w:rFonts w:ascii="仿宋" w:eastAsia="仿宋" w:hAnsi="仿宋" w:cs="Arial"/>
          <w:kern w:val="0"/>
          <w:sz w:val="32"/>
          <w:szCs w:val="32"/>
        </w:rPr>
        <w:t>技能为财经商贸类</w:t>
      </w:r>
      <w:r w:rsidRPr="005B3B7E">
        <w:rPr>
          <w:rFonts w:ascii="仿宋" w:eastAsia="仿宋" w:hAnsi="仿宋" w:cs="Arial" w:hint="eastAsia"/>
          <w:kern w:val="0"/>
          <w:sz w:val="32"/>
          <w:szCs w:val="32"/>
        </w:rPr>
        <w:t>工作</w:t>
      </w:r>
      <w:r w:rsidRPr="005B3B7E">
        <w:rPr>
          <w:rFonts w:ascii="仿宋" w:eastAsia="仿宋" w:hAnsi="仿宋" w:cs="Arial"/>
          <w:kern w:val="0"/>
          <w:sz w:val="32"/>
          <w:szCs w:val="32"/>
        </w:rPr>
        <w:t>所使用技能，如</w:t>
      </w:r>
      <w:r w:rsidRPr="005B3B7E">
        <w:rPr>
          <w:rFonts w:ascii="仿宋" w:eastAsia="仿宋" w:hAnsi="仿宋" w:cs="Arial" w:hint="eastAsia"/>
          <w:kern w:val="0"/>
          <w:sz w:val="32"/>
          <w:szCs w:val="32"/>
        </w:rPr>
        <w:t>现金</w:t>
      </w:r>
      <w:r w:rsidRPr="005B3B7E">
        <w:rPr>
          <w:rFonts w:ascii="仿宋" w:eastAsia="仿宋" w:hAnsi="仿宋" w:cs="Arial"/>
          <w:kern w:val="0"/>
          <w:sz w:val="32"/>
          <w:szCs w:val="32"/>
        </w:rPr>
        <w:t>记账，</w:t>
      </w:r>
      <w:r w:rsidRPr="005B3B7E">
        <w:rPr>
          <w:rFonts w:ascii="仿宋" w:eastAsia="仿宋" w:hAnsi="仿宋" w:cs="Arial" w:hint="eastAsia"/>
          <w:kern w:val="0"/>
          <w:sz w:val="32"/>
          <w:szCs w:val="32"/>
        </w:rPr>
        <w:t>生产</w:t>
      </w:r>
      <w:r w:rsidRPr="005B3B7E">
        <w:rPr>
          <w:rFonts w:ascii="仿宋" w:eastAsia="仿宋" w:hAnsi="仿宋" w:cs="Arial"/>
          <w:kern w:val="0"/>
          <w:sz w:val="32"/>
          <w:szCs w:val="32"/>
        </w:rPr>
        <w:t>计划安排、销售管理等。能较好的</w:t>
      </w:r>
      <w:r w:rsidRPr="005B3B7E">
        <w:rPr>
          <w:rFonts w:ascii="仿宋" w:eastAsia="仿宋" w:hAnsi="仿宋" w:cs="Arial" w:hint="eastAsia"/>
          <w:kern w:val="0"/>
          <w:sz w:val="32"/>
          <w:szCs w:val="32"/>
        </w:rPr>
        <w:t>考验</w:t>
      </w:r>
      <w:r w:rsidRPr="005B3B7E">
        <w:rPr>
          <w:rFonts w:ascii="仿宋" w:eastAsia="仿宋" w:hAnsi="仿宋" w:cs="Arial"/>
          <w:kern w:val="0"/>
          <w:sz w:val="32"/>
          <w:szCs w:val="32"/>
        </w:rPr>
        <w:t>学生对技能的掌握程度及对企业运营的了解程度。</w:t>
      </w:r>
    </w:p>
    <w:p w:rsidR="001A61F6" w:rsidRPr="005B3B7E" w:rsidRDefault="004C5641" w:rsidP="004C5641">
      <w:pPr>
        <w:snapToGrid w:val="0"/>
        <w:spacing w:line="560" w:lineRule="exact"/>
        <w:ind w:firstLineChars="300" w:firstLine="960"/>
        <w:jc w:val="left"/>
        <w:rPr>
          <w:rFonts w:ascii="仿宋" w:eastAsia="仿宋" w:hAnsi="仿宋" w:cs="Arial"/>
          <w:kern w:val="0"/>
          <w:sz w:val="32"/>
          <w:szCs w:val="32"/>
        </w:rPr>
      </w:pPr>
      <w:r w:rsidRPr="005B3B7E">
        <w:rPr>
          <w:rFonts w:ascii="仿宋" w:eastAsia="仿宋" w:hAnsi="仿宋" w:cs="Arial" w:hint="eastAsia"/>
          <w:kern w:val="0"/>
          <w:sz w:val="32"/>
          <w:szCs w:val="32"/>
        </w:rPr>
        <w:t>2、</w:t>
      </w:r>
      <w:r w:rsidR="001A61F6" w:rsidRPr="005B3B7E">
        <w:rPr>
          <w:rFonts w:ascii="仿宋" w:eastAsia="仿宋" w:hAnsi="仿宋" w:cs="Arial" w:hint="eastAsia"/>
          <w:kern w:val="0"/>
          <w:sz w:val="32"/>
          <w:szCs w:val="32"/>
        </w:rPr>
        <w:t>平台与</w:t>
      </w:r>
      <w:r w:rsidR="001A61F6" w:rsidRPr="005B3B7E">
        <w:rPr>
          <w:rFonts w:ascii="仿宋" w:eastAsia="仿宋" w:hAnsi="仿宋" w:cs="Arial"/>
          <w:kern w:val="0"/>
          <w:sz w:val="32"/>
          <w:szCs w:val="32"/>
        </w:rPr>
        <w:t>赛项评分的结合</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大赛评分</w:t>
      </w:r>
      <w:r w:rsidRPr="005B3B7E">
        <w:rPr>
          <w:rFonts w:ascii="仿宋" w:eastAsia="仿宋" w:hAnsi="仿宋" w:cs="Arial"/>
          <w:kern w:val="0"/>
          <w:sz w:val="32"/>
          <w:szCs w:val="32"/>
        </w:rPr>
        <w:t>结果均由系统内置评分功能模块展示</w:t>
      </w:r>
      <w:r w:rsidRPr="005B3B7E">
        <w:rPr>
          <w:rFonts w:ascii="仿宋" w:eastAsia="仿宋" w:hAnsi="仿宋" w:cs="Arial" w:hint="eastAsia"/>
          <w:kern w:val="0"/>
          <w:sz w:val="32"/>
          <w:szCs w:val="32"/>
        </w:rPr>
        <w:t>，</w:t>
      </w:r>
      <w:r w:rsidRPr="005B3B7E">
        <w:rPr>
          <w:rFonts w:ascii="仿宋" w:eastAsia="仿宋" w:hAnsi="仿宋" w:cs="Arial"/>
          <w:kern w:val="0"/>
          <w:sz w:val="32"/>
          <w:szCs w:val="32"/>
        </w:rPr>
        <w:t>并且</w:t>
      </w:r>
      <w:r w:rsidRPr="005B3B7E">
        <w:rPr>
          <w:rFonts w:ascii="仿宋" w:eastAsia="仿宋" w:hAnsi="仿宋" w:cs="Arial" w:hint="eastAsia"/>
          <w:kern w:val="0"/>
          <w:sz w:val="32"/>
          <w:szCs w:val="32"/>
        </w:rPr>
        <w:t>由</w:t>
      </w:r>
      <w:r w:rsidRPr="005B3B7E">
        <w:rPr>
          <w:rFonts w:ascii="仿宋" w:eastAsia="仿宋" w:hAnsi="仿宋" w:cs="Arial"/>
          <w:kern w:val="0"/>
          <w:sz w:val="32"/>
          <w:szCs w:val="32"/>
        </w:rPr>
        <w:t>系统提供相应报表数据，保证大赛的公平公正</w:t>
      </w:r>
      <w:r w:rsidRPr="005B3B7E">
        <w:rPr>
          <w:rFonts w:ascii="仿宋" w:eastAsia="仿宋" w:hAnsi="仿宋" w:cs="Arial" w:hint="eastAsia"/>
          <w:kern w:val="0"/>
          <w:sz w:val="32"/>
          <w:szCs w:val="32"/>
        </w:rPr>
        <w:t>进行</w:t>
      </w:r>
      <w:r w:rsidRPr="005B3B7E">
        <w:rPr>
          <w:rFonts w:ascii="仿宋" w:eastAsia="仿宋" w:hAnsi="仿宋" w:cs="Arial"/>
          <w:kern w:val="0"/>
          <w:sz w:val="32"/>
          <w:szCs w:val="32"/>
        </w:rPr>
        <w:t>。</w:t>
      </w:r>
    </w:p>
    <w:p w:rsidR="00F3505D" w:rsidRPr="005B3B7E" w:rsidRDefault="00F3505D" w:rsidP="001A61F6">
      <w:pPr>
        <w:snapToGrid w:val="0"/>
        <w:spacing w:line="560" w:lineRule="exact"/>
        <w:ind w:left="182" w:firstLineChars="200" w:firstLine="640"/>
        <w:jc w:val="left"/>
        <w:rPr>
          <w:rFonts w:ascii="仿宋" w:eastAsia="仿宋" w:hAnsi="仿宋" w:cs="Arial"/>
          <w:kern w:val="0"/>
          <w:sz w:val="32"/>
          <w:szCs w:val="32"/>
        </w:rPr>
      </w:pPr>
    </w:p>
    <w:p w:rsidR="001A61F6" w:rsidRPr="005B3B7E" w:rsidRDefault="001A61F6" w:rsidP="001A61F6">
      <w:pPr>
        <w:snapToGrid w:val="0"/>
        <w:spacing w:line="560" w:lineRule="exact"/>
        <w:ind w:left="182" w:firstLine="420"/>
        <w:jc w:val="left"/>
        <w:rPr>
          <w:rFonts w:ascii="仿宋" w:eastAsia="仿宋" w:hAnsi="仿宋" w:cs="Arial"/>
          <w:kern w:val="0"/>
          <w:sz w:val="32"/>
          <w:szCs w:val="32"/>
        </w:rPr>
      </w:pPr>
      <w:r w:rsidRPr="005B3B7E">
        <w:rPr>
          <w:rFonts w:ascii="仿宋" w:eastAsia="仿宋" w:hAnsi="仿宋" w:cs="Arial" w:hint="eastAsia"/>
          <w:kern w:val="0"/>
          <w:sz w:val="32"/>
          <w:szCs w:val="32"/>
        </w:rPr>
        <w:t>（三</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竞赛赛场环境、赛位设置、单位赛位大小、安全防范措施</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1</w:t>
      </w:r>
      <w:r w:rsidR="004C5641" w:rsidRPr="005B3B7E">
        <w:rPr>
          <w:rFonts w:ascii="仿宋" w:eastAsia="仿宋" w:hAnsi="仿宋" w:cs="Arial" w:hint="eastAsia"/>
          <w:kern w:val="0"/>
          <w:sz w:val="32"/>
          <w:szCs w:val="32"/>
        </w:rPr>
        <w:t>、</w:t>
      </w:r>
      <w:r w:rsidRPr="005B3B7E">
        <w:rPr>
          <w:rFonts w:ascii="仿宋" w:eastAsia="仿宋" w:hAnsi="仿宋" w:cs="Arial" w:hint="eastAsia"/>
          <w:kern w:val="0"/>
          <w:sz w:val="32"/>
          <w:szCs w:val="32"/>
        </w:rPr>
        <w:t>赛场</w:t>
      </w:r>
      <w:r w:rsidR="004C5641" w:rsidRPr="005B3B7E">
        <w:rPr>
          <w:rFonts w:ascii="仿宋" w:eastAsia="仿宋" w:hAnsi="仿宋" w:cs="Arial"/>
          <w:kern w:val="0"/>
          <w:sz w:val="32"/>
          <w:szCs w:val="32"/>
        </w:rPr>
        <w:t>环境</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光线、通风良好，温湿度适宜。自然通风达不到要求的情况下，应采取强制通风，人员密度较高的情况下，确保赛场环境适宜。</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2</w:t>
      </w:r>
      <w:r w:rsidR="004C5641" w:rsidRPr="005B3B7E">
        <w:rPr>
          <w:rFonts w:ascii="仿宋" w:eastAsia="仿宋" w:hAnsi="仿宋" w:cs="Arial" w:hint="eastAsia"/>
          <w:kern w:val="0"/>
          <w:sz w:val="32"/>
          <w:szCs w:val="32"/>
        </w:rPr>
        <w:t>、</w:t>
      </w:r>
      <w:r w:rsidRPr="005B3B7E">
        <w:rPr>
          <w:rFonts w:ascii="仿宋" w:eastAsia="仿宋" w:hAnsi="仿宋" w:cs="Arial" w:hint="eastAsia"/>
          <w:kern w:val="0"/>
          <w:sz w:val="32"/>
          <w:szCs w:val="32"/>
        </w:rPr>
        <w:t>赛位设置</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采取必要的物理性隔离，确保互不干扰，并配备有稳定的水、电、气源和应急供电设备，设置消防逃生通道。</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kern w:val="0"/>
          <w:sz w:val="32"/>
          <w:szCs w:val="32"/>
        </w:rPr>
        <w:t>3</w:t>
      </w:r>
      <w:r w:rsidR="004C5641" w:rsidRPr="005B3B7E">
        <w:rPr>
          <w:rFonts w:ascii="仿宋" w:eastAsia="仿宋" w:hAnsi="仿宋" w:cs="Arial" w:hint="eastAsia"/>
          <w:kern w:val="0"/>
          <w:sz w:val="32"/>
          <w:szCs w:val="32"/>
        </w:rPr>
        <w:t>、</w:t>
      </w:r>
      <w:r w:rsidRPr="005B3B7E">
        <w:rPr>
          <w:rFonts w:ascii="仿宋" w:eastAsia="仿宋" w:hAnsi="仿宋" w:cs="Arial" w:hint="eastAsia"/>
          <w:kern w:val="0"/>
          <w:sz w:val="32"/>
          <w:szCs w:val="32"/>
        </w:rPr>
        <w:t>赛位大小</w:t>
      </w:r>
    </w:p>
    <w:p w:rsidR="001A61F6" w:rsidRPr="005B3B7E" w:rsidRDefault="001A61F6" w:rsidP="004C5641">
      <w:pPr>
        <w:snapToGrid w:val="0"/>
        <w:spacing w:line="560" w:lineRule="exact"/>
        <w:ind w:firstLineChars="300" w:firstLine="960"/>
        <w:jc w:val="left"/>
        <w:rPr>
          <w:rFonts w:ascii="仿宋" w:eastAsia="仿宋" w:hAnsi="仿宋" w:cs="Arial"/>
          <w:kern w:val="0"/>
          <w:sz w:val="32"/>
          <w:szCs w:val="32"/>
        </w:rPr>
      </w:pPr>
      <w:r w:rsidRPr="005B3B7E">
        <w:rPr>
          <w:rFonts w:ascii="仿宋" w:eastAsia="仿宋" w:hAnsi="仿宋" w:cs="Arial" w:hint="eastAsia"/>
          <w:kern w:val="0"/>
          <w:sz w:val="32"/>
          <w:szCs w:val="32"/>
        </w:rPr>
        <w:t>每个</w:t>
      </w:r>
      <w:r w:rsidRPr="005B3B7E">
        <w:rPr>
          <w:rFonts w:ascii="仿宋" w:eastAsia="仿宋" w:hAnsi="仿宋" w:cs="Arial"/>
          <w:kern w:val="0"/>
          <w:sz w:val="32"/>
          <w:szCs w:val="32"/>
        </w:rPr>
        <w:t>赛位大小为</w:t>
      </w:r>
      <w:r w:rsidRPr="005B3B7E">
        <w:rPr>
          <w:rFonts w:ascii="仿宋" w:eastAsia="仿宋" w:hAnsi="仿宋" w:cs="Arial" w:hint="eastAsia"/>
          <w:kern w:val="0"/>
          <w:sz w:val="32"/>
          <w:szCs w:val="32"/>
        </w:rPr>
        <w:t>15㎡。</w:t>
      </w:r>
    </w:p>
    <w:p w:rsidR="001A61F6" w:rsidRPr="005B3B7E" w:rsidRDefault="001A61F6" w:rsidP="004C5641">
      <w:pPr>
        <w:snapToGrid w:val="0"/>
        <w:spacing w:line="560" w:lineRule="exact"/>
        <w:ind w:firstLineChars="300" w:firstLine="960"/>
        <w:jc w:val="left"/>
        <w:rPr>
          <w:rFonts w:ascii="仿宋" w:eastAsia="仿宋" w:hAnsi="仿宋" w:cs="Arial"/>
          <w:kern w:val="0"/>
          <w:sz w:val="32"/>
          <w:szCs w:val="32"/>
        </w:rPr>
      </w:pPr>
      <w:r w:rsidRPr="005B3B7E">
        <w:rPr>
          <w:rFonts w:ascii="仿宋" w:eastAsia="仿宋" w:hAnsi="仿宋" w:cs="Arial" w:hint="eastAsia"/>
          <w:kern w:val="0"/>
          <w:sz w:val="32"/>
          <w:szCs w:val="32"/>
        </w:rPr>
        <w:t>赛场</w:t>
      </w:r>
      <w:r w:rsidRPr="005B3B7E">
        <w:rPr>
          <w:rFonts w:ascii="仿宋" w:eastAsia="仿宋" w:hAnsi="仿宋" w:cs="Arial"/>
          <w:kern w:val="0"/>
          <w:sz w:val="32"/>
          <w:szCs w:val="32"/>
        </w:rPr>
        <w:t>示意图如下</w:t>
      </w:r>
      <w:r w:rsidRPr="005B3B7E">
        <w:rPr>
          <w:rFonts w:ascii="仿宋" w:eastAsia="仿宋" w:hAnsi="仿宋" w:cs="Arial" w:hint="eastAsia"/>
          <w:kern w:val="0"/>
          <w:sz w:val="32"/>
          <w:szCs w:val="32"/>
        </w:rPr>
        <w:t>：</w:t>
      </w:r>
    </w:p>
    <w:p w:rsidR="001A61F6" w:rsidRPr="005B3B7E" w:rsidRDefault="001A61F6" w:rsidP="001A61F6">
      <w:pPr>
        <w:snapToGrid w:val="0"/>
        <w:spacing w:line="312" w:lineRule="auto"/>
        <w:ind w:left="182" w:firstLine="420"/>
        <w:jc w:val="left"/>
        <w:rPr>
          <w:rFonts w:ascii="仿宋" w:eastAsia="仿宋" w:hAnsi="仿宋"/>
          <w:sz w:val="32"/>
          <w:szCs w:val="32"/>
        </w:rPr>
      </w:pPr>
      <w:r w:rsidRPr="005B3B7E">
        <w:rPr>
          <w:rFonts w:ascii="仿宋" w:eastAsia="仿宋" w:hAnsi="仿宋"/>
          <w:noProof/>
          <w:sz w:val="32"/>
          <w:szCs w:val="32"/>
        </w:rPr>
        <w:lastRenderedPageBreak/>
        <w:drawing>
          <wp:inline distT="0" distB="0" distL="0" distR="0">
            <wp:extent cx="3543300" cy="4143375"/>
            <wp:effectExtent l="19050" t="19050" r="19050" b="28575"/>
            <wp:docPr id="1" name="图片 1" descr="沙盘大赛布场 -- 60支队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沙盘大赛布场 -- 60支队伍"/>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43300" cy="4143375"/>
                    </a:xfrm>
                    <a:prstGeom prst="rect">
                      <a:avLst/>
                    </a:prstGeom>
                    <a:noFill/>
                    <a:ln>
                      <a:solidFill>
                        <a:schemeClr val="tx1"/>
                      </a:solidFill>
                    </a:ln>
                  </pic:spPr>
                </pic:pic>
              </a:graphicData>
            </a:graphic>
          </wp:inline>
        </w:drawing>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4</w:t>
      </w:r>
      <w:r w:rsidR="004C5641" w:rsidRPr="005B3B7E">
        <w:rPr>
          <w:rFonts w:ascii="仿宋" w:eastAsia="仿宋" w:hAnsi="仿宋" w:cs="Arial" w:hint="eastAsia"/>
          <w:kern w:val="0"/>
          <w:sz w:val="32"/>
          <w:szCs w:val="32"/>
        </w:rPr>
        <w:t>、</w:t>
      </w:r>
      <w:r w:rsidRPr="005B3B7E">
        <w:rPr>
          <w:rFonts w:ascii="仿宋" w:eastAsia="仿宋" w:hAnsi="仿宋" w:cs="Arial" w:hint="eastAsia"/>
          <w:kern w:val="0"/>
          <w:sz w:val="32"/>
          <w:szCs w:val="32"/>
        </w:rPr>
        <w:t>安全防范措施</w:t>
      </w:r>
    </w:p>
    <w:p w:rsidR="001A61F6" w:rsidRPr="005B3B7E" w:rsidRDefault="001A61F6" w:rsidP="001A61F6">
      <w:pPr>
        <w:snapToGrid w:val="0"/>
        <w:spacing w:line="560" w:lineRule="exact"/>
        <w:ind w:left="182"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设置安全通道和警戒线，确保进入赛场的大赛参观、采访、视察的人员限定在安全区域内活动，以保证大赛安全有序进行。</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十四、安全保障</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（一）设置比赛安全保障组，负责所有技术安全检查、监督和保障工作，</w:t>
      </w:r>
      <w:r w:rsidRPr="005B3B7E">
        <w:rPr>
          <w:rFonts w:ascii="仿宋" w:eastAsia="仿宋" w:hAnsi="仿宋" w:cs="Arial"/>
          <w:kern w:val="0"/>
          <w:sz w:val="32"/>
          <w:szCs w:val="32"/>
        </w:rPr>
        <w:t>保障大赛安全</w:t>
      </w:r>
      <w:r w:rsidRPr="005B3B7E">
        <w:rPr>
          <w:rFonts w:ascii="仿宋" w:eastAsia="仿宋" w:hAnsi="仿宋" w:cs="Arial" w:hint="eastAsia"/>
          <w:kern w:val="0"/>
          <w:sz w:val="32"/>
          <w:szCs w:val="32"/>
        </w:rPr>
        <w:t>平稳进行</w:t>
      </w:r>
      <w:r w:rsidRPr="005B3B7E">
        <w:rPr>
          <w:rFonts w:ascii="仿宋" w:eastAsia="仿宋" w:hAnsi="仿宋" w:cs="Arial"/>
          <w:kern w:val="0"/>
          <w:sz w:val="32"/>
          <w:szCs w:val="32"/>
        </w:rPr>
        <w:t>。</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（二</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成立比赛设备保障组，负责软硬件设备的安装、调试和维护。</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（三</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成立场地设施保障组，负责比赛场地的布置、清理和秩序维护。</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（四</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成立安全保卫组，每一赛场制定一名安全责任</w:t>
      </w:r>
      <w:r w:rsidRPr="005B3B7E">
        <w:rPr>
          <w:rFonts w:ascii="仿宋" w:eastAsia="仿宋" w:hAnsi="仿宋" w:cs="Arial" w:hint="eastAsia"/>
          <w:kern w:val="0"/>
          <w:sz w:val="32"/>
          <w:szCs w:val="32"/>
        </w:rPr>
        <w:lastRenderedPageBreak/>
        <w:t>人，对本赛场的安全负全责，在发生意外情况时负责调集救援队伍和专业救援人员，安排场内人员疏散。</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（五</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比赛设备和设施安装严格按照安全施工标准施工，电源布线、电器安装按规范施工。</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（六）按防火安全要求安置灭火器，并指定责任人在紧急时候使用。</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（七</w:t>
      </w:r>
      <w:r w:rsidRPr="005B3B7E">
        <w:rPr>
          <w:rFonts w:ascii="仿宋" w:eastAsia="仿宋" w:hAnsi="仿宋" w:cs="Arial"/>
          <w:kern w:val="0"/>
          <w:sz w:val="32"/>
          <w:szCs w:val="32"/>
        </w:rPr>
        <w:t>）</w:t>
      </w:r>
      <w:r w:rsidRPr="005B3B7E">
        <w:rPr>
          <w:rFonts w:ascii="仿宋" w:eastAsia="仿宋" w:hAnsi="仿宋" w:cs="Arial" w:hint="eastAsia"/>
          <w:kern w:val="0"/>
          <w:sz w:val="32"/>
          <w:szCs w:val="32"/>
        </w:rPr>
        <w:t>制定突发安全事故应急预案，成立大赛突发安全事故应急领导小组，制定各类突发事故的应对措施，做好各种突发安全事故的预防和紧急处理。</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w:t>
      </w:r>
      <w:r w:rsidRPr="005B3B7E">
        <w:rPr>
          <w:rFonts w:ascii="仿宋" w:eastAsia="仿宋" w:hAnsi="仿宋" w:cs="Arial" w:hint="eastAsia"/>
          <w:b/>
          <w:sz w:val="32"/>
          <w:szCs w:val="32"/>
        </w:rPr>
        <w:t>五</w:t>
      </w:r>
      <w:r w:rsidRPr="005B3B7E">
        <w:rPr>
          <w:rFonts w:ascii="仿宋" w:eastAsia="仿宋" w:hAnsi="仿宋" w:cs="Arial"/>
          <w:b/>
          <w:sz w:val="32"/>
          <w:szCs w:val="32"/>
        </w:rPr>
        <w:t>、经费</w:t>
      </w:r>
      <w:r w:rsidRPr="005B3B7E">
        <w:rPr>
          <w:rFonts w:ascii="仿宋" w:eastAsia="仿宋" w:hAnsi="仿宋" w:cs="Arial" w:hint="eastAsia"/>
          <w:b/>
          <w:sz w:val="32"/>
          <w:szCs w:val="32"/>
        </w:rPr>
        <w:t>概算</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经费预算：80万元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261"/>
        <w:gridCol w:w="3218"/>
      </w:tblGrid>
      <w:tr w:rsidR="001A61F6" w:rsidRPr="005B3B7E" w:rsidTr="001A61F6">
        <w:trPr>
          <w:trHeight w:val="283"/>
          <w:jc w:val="center"/>
        </w:trPr>
        <w:tc>
          <w:tcPr>
            <w:tcW w:w="4261" w:type="dxa"/>
            <w:vAlign w:val="center"/>
          </w:tcPr>
          <w:p w:rsidR="001A61F6" w:rsidRPr="005B3B7E" w:rsidRDefault="001A61F6" w:rsidP="001A61F6">
            <w:pPr>
              <w:widowControl/>
              <w:jc w:val="center"/>
              <w:rPr>
                <w:rFonts w:asciiTheme="minorEastAsia" w:hAnsiTheme="minorEastAsia" w:cs="宋体"/>
                <w:b/>
                <w:bCs/>
                <w:kern w:val="0"/>
                <w:sz w:val="24"/>
                <w:szCs w:val="24"/>
              </w:rPr>
            </w:pPr>
            <w:r w:rsidRPr="005B3B7E">
              <w:rPr>
                <w:rFonts w:asciiTheme="minorEastAsia" w:hAnsiTheme="minorEastAsia" w:cs="宋体" w:hint="eastAsia"/>
                <w:b/>
                <w:bCs/>
                <w:kern w:val="0"/>
                <w:sz w:val="24"/>
                <w:szCs w:val="24"/>
              </w:rPr>
              <w:t>项目</w:t>
            </w:r>
          </w:p>
        </w:tc>
        <w:tc>
          <w:tcPr>
            <w:tcW w:w="3218" w:type="dxa"/>
            <w:vAlign w:val="center"/>
          </w:tcPr>
          <w:p w:rsidR="001A61F6" w:rsidRPr="005B3B7E" w:rsidRDefault="001A61F6" w:rsidP="001A61F6">
            <w:pPr>
              <w:widowControl/>
              <w:jc w:val="center"/>
              <w:rPr>
                <w:rFonts w:asciiTheme="minorEastAsia" w:hAnsiTheme="minorEastAsia" w:cs="宋体"/>
                <w:b/>
                <w:bCs/>
                <w:kern w:val="0"/>
                <w:sz w:val="24"/>
                <w:szCs w:val="24"/>
              </w:rPr>
            </w:pPr>
            <w:r w:rsidRPr="005B3B7E">
              <w:rPr>
                <w:rFonts w:asciiTheme="minorEastAsia" w:hAnsiTheme="minorEastAsia" w:cs="宋体" w:hint="eastAsia"/>
                <w:b/>
                <w:bCs/>
                <w:kern w:val="0"/>
                <w:sz w:val="24"/>
                <w:szCs w:val="24"/>
              </w:rPr>
              <w:t>费用</w:t>
            </w:r>
          </w:p>
        </w:tc>
      </w:tr>
      <w:tr w:rsidR="001A61F6" w:rsidRPr="005B3B7E" w:rsidTr="001A61F6">
        <w:trPr>
          <w:trHeight w:val="283"/>
          <w:jc w:val="center"/>
        </w:trPr>
        <w:tc>
          <w:tcPr>
            <w:tcW w:w="4261"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会务及场地等费</w:t>
            </w:r>
          </w:p>
        </w:tc>
        <w:tc>
          <w:tcPr>
            <w:tcW w:w="3218"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40万元</w:t>
            </w:r>
          </w:p>
        </w:tc>
      </w:tr>
      <w:tr w:rsidR="001A61F6" w:rsidRPr="005B3B7E" w:rsidTr="001A61F6">
        <w:trPr>
          <w:trHeight w:val="283"/>
          <w:jc w:val="center"/>
        </w:trPr>
        <w:tc>
          <w:tcPr>
            <w:tcW w:w="4261"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专家命题费</w:t>
            </w:r>
          </w:p>
        </w:tc>
        <w:tc>
          <w:tcPr>
            <w:tcW w:w="3218"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10万元</w:t>
            </w:r>
          </w:p>
        </w:tc>
      </w:tr>
      <w:tr w:rsidR="001A61F6" w:rsidRPr="005B3B7E" w:rsidTr="001A61F6">
        <w:trPr>
          <w:trHeight w:val="283"/>
          <w:jc w:val="center"/>
        </w:trPr>
        <w:tc>
          <w:tcPr>
            <w:tcW w:w="4261"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奖品费</w:t>
            </w:r>
          </w:p>
        </w:tc>
        <w:tc>
          <w:tcPr>
            <w:tcW w:w="3218"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15万元</w:t>
            </w:r>
          </w:p>
        </w:tc>
      </w:tr>
      <w:tr w:rsidR="001A61F6" w:rsidRPr="005B3B7E" w:rsidTr="001A61F6">
        <w:trPr>
          <w:trHeight w:val="283"/>
          <w:jc w:val="center"/>
        </w:trPr>
        <w:tc>
          <w:tcPr>
            <w:tcW w:w="4261"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宣传费</w:t>
            </w:r>
          </w:p>
        </w:tc>
        <w:tc>
          <w:tcPr>
            <w:tcW w:w="3218"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5万元</w:t>
            </w:r>
          </w:p>
        </w:tc>
      </w:tr>
      <w:tr w:rsidR="001A61F6" w:rsidRPr="005B3B7E" w:rsidTr="001A61F6">
        <w:trPr>
          <w:trHeight w:val="283"/>
          <w:jc w:val="center"/>
        </w:trPr>
        <w:tc>
          <w:tcPr>
            <w:tcW w:w="4261"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工作人员费用</w:t>
            </w:r>
          </w:p>
        </w:tc>
        <w:tc>
          <w:tcPr>
            <w:tcW w:w="3218" w:type="dxa"/>
            <w:vAlign w:val="center"/>
          </w:tcPr>
          <w:p w:rsidR="001A61F6" w:rsidRPr="005B3B7E" w:rsidRDefault="001A61F6" w:rsidP="001A61F6">
            <w:pPr>
              <w:widowControl/>
              <w:jc w:val="center"/>
              <w:rPr>
                <w:rFonts w:asciiTheme="minorEastAsia" w:hAnsiTheme="minorEastAsia" w:cs="宋体"/>
                <w:bCs/>
                <w:kern w:val="0"/>
                <w:sz w:val="24"/>
                <w:szCs w:val="24"/>
              </w:rPr>
            </w:pPr>
            <w:r w:rsidRPr="005B3B7E">
              <w:rPr>
                <w:rFonts w:asciiTheme="minorEastAsia" w:hAnsiTheme="minorEastAsia" w:cs="宋体" w:hint="eastAsia"/>
                <w:bCs/>
                <w:kern w:val="0"/>
                <w:sz w:val="24"/>
                <w:szCs w:val="24"/>
              </w:rPr>
              <w:t>10万元</w:t>
            </w:r>
          </w:p>
        </w:tc>
      </w:tr>
    </w:tbl>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w:t>
      </w:r>
      <w:r w:rsidRPr="005B3B7E">
        <w:rPr>
          <w:rFonts w:ascii="仿宋" w:eastAsia="仿宋" w:hAnsi="仿宋" w:cs="Arial" w:hint="eastAsia"/>
          <w:b/>
          <w:sz w:val="32"/>
          <w:szCs w:val="32"/>
        </w:rPr>
        <w:t>六</w:t>
      </w:r>
      <w:r w:rsidRPr="005B3B7E">
        <w:rPr>
          <w:rFonts w:ascii="仿宋" w:eastAsia="仿宋" w:hAnsi="仿宋" w:cs="Arial"/>
          <w:b/>
          <w:sz w:val="32"/>
          <w:szCs w:val="32"/>
        </w:rPr>
        <w:t>、比赛组织与管理</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本赛项由中国职业技术教育学会商科专业委员会承办，相关院校承办比赛、新道科技股份有限公司提供技术支持，由主办方、承办方和承办院校及合作企业代表及专家组成赛事组委会负责赛事的整体规划。大赛拟设置专家咨询委员会、组委会及执委会。</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大赛组委会：</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（一）教育部为主办方负责竞赛的全面组织、统筹安排。</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（二）中国职业技术教育学会商科专业委员会组建赛</w:t>
      </w:r>
      <w:r w:rsidRPr="005B3B7E">
        <w:rPr>
          <w:rFonts w:ascii="仿宋" w:eastAsia="仿宋" w:hAnsi="仿宋" w:cs="Arial" w:hint="eastAsia"/>
          <w:kern w:val="0"/>
          <w:sz w:val="32"/>
          <w:szCs w:val="32"/>
        </w:rPr>
        <w:lastRenderedPageBreak/>
        <w:t>项设计团队，并负责完成赛项设计、竞赛规则和评判标准的制定，以及裁判员遴选、赛事组织等工作。</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（三）承办院校负责竞赛场地、设施设备准备及竞赛后勤保障。</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（四）新道科技股份有限公司负责竞赛软件平台设计及相关技术支持。</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w:t>
      </w:r>
      <w:r w:rsidRPr="005B3B7E">
        <w:rPr>
          <w:rFonts w:ascii="仿宋" w:eastAsia="仿宋" w:hAnsi="仿宋" w:cs="Arial" w:hint="eastAsia"/>
          <w:b/>
          <w:sz w:val="32"/>
          <w:szCs w:val="32"/>
        </w:rPr>
        <w:t>七</w:t>
      </w:r>
      <w:r w:rsidRPr="005B3B7E">
        <w:rPr>
          <w:rFonts w:ascii="仿宋" w:eastAsia="仿宋" w:hAnsi="仿宋" w:cs="Arial"/>
          <w:b/>
          <w:sz w:val="32"/>
          <w:szCs w:val="32"/>
        </w:rPr>
        <w:t>、教学资源转化建设方案</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在大赛执委会的领导与监督下，赛后30日内向大赛执委会办公室提交资源转化方案，在半年内完成资源转化工作。</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一）赛项资源转化的内容包括本赛项竞赛全过程的各类资源。做到赛项资源转化成果应符合行业标准、契合课程标准、突出技能特色、展现竞赛优势，形成满足职业教育教学需求、体现先进教学模式、反映职业教育先进水平的共享性职业教育教学资源。</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（二）本赛项资源转化成果包含基本资源和拓展资源，充分体现本赛项技能考核特点。</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1.可提供以下基本资源</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（1）向大赛执委会提供专家点评视频、优秀选手/指导教师访谈视频。</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（2）向大赛执委会提供竞赛规程、竞赛样题、竞赛试题，各参赛团队经营数据。</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2.可提供以下拓展资源</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（1）针对赛项竞赛规程的内容，组织行业专家、教师</w:t>
      </w:r>
      <w:r w:rsidRPr="005B3B7E">
        <w:rPr>
          <w:rFonts w:ascii="仿宋" w:eastAsia="仿宋" w:hAnsi="仿宋" w:hint="eastAsia"/>
          <w:color w:val="000000" w:themeColor="text1"/>
          <w:sz w:val="32"/>
          <w:szCs w:val="32"/>
        </w:rPr>
        <w:lastRenderedPageBreak/>
        <w:t>共同开发制作微课程，供参赛校教学使用。</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（2）搭建赛项教育云平台，主要包括资源共享、资源下载、技术交流、在线学习、题库建设等单元。</w:t>
      </w:r>
    </w:p>
    <w:p w:rsidR="001A61F6" w:rsidRPr="005B3B7E" w:rsidRDefault="001A61F6" w:rsidP="001A61F6">
      <w:pPr>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（三）本赛项所有转化资源做到均符合《</w:t>
      </w:r>
      <w:r w:rsidRPr="005B3B7E">
        <w:rPr>
          <w:rFonts w:ascii="仿宋" w:eastAsia="仿宋" w:hAnsi="仿宋"/>
          <w:color w:val="000000" w:themeColor="text1"/>
          <w:sz w:val="32"/>
          <w:szCs w:val="32"/>
        </w:rPr>
        <w:t>2016</w:t>
      </w:r>
      <w:r w:rsidRPr="005B3B7E">
        <w:rPr>
          <w:rFonts w:ascii="仿宋" w:eastAsia="仿宋" w:hAnsi="仿宋" w:hint="eastAsia"/>
          <w:color w:val="000000" w:themeColor="text1"/>
          <w:sz w:val="32"/>
          <w:szCs w:val="32"/>
        </w:rPr>
        <w:t>年全国职业院校技能大赛赛项资源转化工作办法》中规定的各项技术标准。</w:t>
      </w:r>
    </w:p>
    <w:p w:rsidR="001A61F6" w:rsidRPr="005B3B7E" w:rsidRDefault="001A61F6" w:rsidP="001A61F6">
      <w:pPr>
        <w:adjustRightInd w:val="0"/>
        <w:snapToGrid w:val="0"/>
        <w:spacing w:line="560" w:lineRule="exact"/>
        <w:ind w:firstLineChars="200" w:firstLine="640"/>
        <w:rPr>
          <w:rFonts w:ascii="仿宋" w:eastAsia="仿宋" w:hAnsi="仿宋"/>
          <w:color w:val="000000" w:themeColor="text1"/>
          <w:sz w:val="32"/>
          <w:szCs w:val="32"/>
        </w:rPr>
      </w:pPr>
      <w:r w:rsidRPr="005B3B7E">
        <w:rPr>
          <w:rFonts w:ascii="仿宋" w:eastAsia="仿宋" w:hAnsi="仿宋" w:hint="eastAsia"/>
          <w:color w:val="000000" w:themeColor="text1"/>
          <w:sz w:val="32"/>
          <w:szCs w:val="32"/>
        </w:rPr>
        <w:t>（四）资源的使用与管理。赛项资源转化成果由大赛执委会统一实施，成熟的资源转化成果发布于有关网络平台，供职业院校师生借鉴学习。</w:t>
      </w:r>
    </w:p>
    <w:p w:rsidR="001A61F6" w:rsidRPr="005B3B7E" w:rsidRDefault="001A61F6" w:rsidP="001A61F6">
      <w:pPr>
        <w:adjustRightInd w:val="0"/>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十</w:t>
      </w:r>
      <w:r w:rsidRPr="005B3B7E">
        <w:rPr>
          <w:rFonts w:ascii="仿宋" w:eastAsia="仿宋" w:hAnsi="仿宋" w:cs="Arial" w:hint="eastAsia"/>
          <w:b/>
          <w:sz w:val="32"/>
          <w:szCs w:val="32"/>
        </w:rPr>
        <w:t>八</w:t>
      </w:r>
      <w:r w:rsidRPr="005B3B7E">
        <w:rPr>
          <w:rFonts w:ascii="仿宋" w:eastAsia="仿宋" w:hAnsi="仿宋" w:cs="Arial"/>
          <w:b/>
          <w:sz w:val="32"/>
          <w:szCs w:val="32"/>
        </w:rPr>
        <w:t>、筹备工作进度时间表</w:t>
      </w:r>
    </w:p>
    <w:tbl>
      <w:tblPr>
        <w:tblW w:w="8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33"/>
        <w:gridCol w:w="4594"/>
        <w:gridCol w:w="3402"/>
      </w:tblGrid>
      <w:tr w:rsidR="001A61F6" w:rsidRPr="005B3B7E" w:rsidTr="001A61F6">
        <w:trPr>
          <w:trHeight w:val="227"/>
          <w:jc w:val="center"/>
        </w:trPr>
        <w:tc>
          <w:tcPr>
            <w:tcW w:w="933"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b/>
                <w:sz w:val="24"/>
                <w:szCs w:val="24"/>
              </w:rPr>
            </w:pPr>
            <w:r w:rsidRPr="005B3B7E">
              <w:rPr>
                <w:rFonts w:asciiTheme="minorEastAsia" w:hAnsiTheme="minorEastAsia" w:cs="Arial" w:hint="eastAsia"/>
                <w:b/>
                <w:kern w:val="0"/>
                <w:sz w:val="24"/>
                <w:szCs w:val="24"/>
              </w:rPr>
              <w:t>序号</w:t>
            </w:r>
          </w:p>
        </w:tc>
        <w:tc>
          <w:tcPr>
            <w:tcW w:w="4594"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b/>
                <w:sz w:val="24"/>
                <w:szCs w:val="24"/>
              </w:rPr>
            </w:pPr>
            <w:r w:rsidRPr="005B3B7E">
              <w:rPr>
                <w:rFonts w:asciiTheme="minorEastAsia" w:hAnsiTheme="minorEastAsia" w:cs="Arial" w:hint="eastAsia"/>
                <w:b/>
                <w:kern w:val="0"/>
                <w:sz w:val="24"/>
                <w:szCs w:val="24"/>
              </w:rPr>
              <w:t>内　容</w:t>
            </w:r>
          </w:p>
        </w:tc>
        <w:tc>
          <w:tcPr>
            <w:tcW w:w="3402"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b/>
                <w:sz w:val="24"/>
                <w:szCs w:val="24"/>
              </w:rPr>
            </w:pPr>
            <w:r w:rsidRPr="005B3B7E">
              <w:rPr>
                <w:rFonts w:asciiTheme="minorEastAsia" w:hAnsiTheme="minorEastAsia" w:cs="Arial" w:hint="eastAsia"/>
                <w:b/>
                <w:kern w:val="0"/>
                <w:sz w:val="24"/>
                <w:szCs w:val="24"/>
              </w:rPr>
              <w:t>时间安排（2017年）</w:t>
            </w:r>
          </w:p>
        </w:tc>
      </w:tr>
      <w:tr w:rsidR="001A61F6" w:rsidRPr="005B3B7E" w:rsidTr="001A61F6">
        <w:trPr>
          <w:trHeight w:val="227"/>
          <w:jc w:val="center"/>
        </w:trPr>
        <w:tc>
          <w:tcPr>
            <w:tcW w:w="933"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1</w:t>
            </w:r>
          </w:p>
        </w:tc>
        <w:tc>
          <w:tcPr>
            <w:tcW w:w="4594"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成立赛项执委会、专家组、确定承办院校、合作企业</w:t>
            </w:r>
          </w:p>
        </w:tc>
        <w:tc>
          <w:tcPr>
            <w:tcW w:w="3402"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kern w:val="0"/>
                <w:sz w:val="24"/>
                <w:szCs w:val="24"/>
              </w:rPr>
              <w:t>1</w:t>
            </w:r>
            <w:r w:rsidRPr="005B3B7E">
              <w:rPr>
                <w:rFonts w:asciiTheme="minorEastAsia" w:hAnsiTheme="minorEastAsia" w:cs="Arial" w:hint="eastAsia"/>
                <w:kern w:val="0"/>
                <w:sz w:val="24"/>
                <w:szCs w:val="24"/>
              </w:rPr>
              <w:t>月1日～</w:t>
            </w:r>
            <w:r w:rsidRPr="005B3B7E">
              <w:rPr>
                <w:rFonts w:asciiTheme="minorEastAsia" w:hAnsiTheme="minorEastAsia" w:cs="Arial"/>
                <w:kern w:val="0"/>
                <w:sz w:val="24"/>
                <w:szCs w:val="24"/>
              </w:rPr>
              <w:t>1</w:t>
            </w:r>
            <w:r w:rsidRPr="005B3B7E">
              <w:rPr>
                <w:rFonts w:asciiTheme="minorEastAsia" w:hAnsiTheme="minorEastAsia" w:cs="Arial" w:hint="eastAsia"/>
                <w:kern w:val="0"/>
                <w:sz w:val="24"/>
                <w:szCs w:val="24"/>
              </w:rPr>
              <w:t>月31日</w:t>
            </w:r>
          </w:p>
        </w:tc>
      </w:tr>
      <w:tr w:rsidR="001A61F6" w:rsidRPr="005B3B7E" w:rsidTr="001A61F6">
        <w:trPr>
          <w:trHeight w:val="227"/>
          <w:jc w:val="center"/>
        </w:trPr>
        <w:tc>
          <w:tcPr>
            <w:tcW w:w="933" w:type="dxa"/>
            <w:vMerge w:val="restart"/>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2</w:t>
            </w:r>
          </w:p>
        </w:tc>
        <w:tc>
          <w:tcPr>
            <w:tcW w:w="4594"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赛项规程、赛项器材方案、企业合作提案、赛项预算</w:t>
            </w:r>
          </w:p>
        </w:tc>
        <w:tc>
          <w:tcPr>
            <w:tcW w:w="3402" w:type="dxa"/>
            <w:vMerge w:val="restart"/>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sz w:val="24"/>
                <w:szCs w:val="24"/>
              </w:rPr>
            </w:pPr>
            <w:r w:rsidRPr="005B3B7E">
              <w:rPr>
                <w:rFonts w:asciiTheme="minorEastAsia" w:hAnsiTheme="minorEastAsia" w:cs="Arial"/>
                <w:kern w:val="0"/>
                <w:sz w:val="24"/>
                <w:szCs w:val="24"/>
              </w:rPr>
              <w:t>2</w:t>
            </w:r>
            <w:r w:rsidRPr="005B3B7E">
              <w:rPr>
                <w:rFonts w:asciiTheme="minorEastAsia" w:hAnsiTheme="minorEastAsia" w:cs="Arial" w:hint="eastAsia"/>
                <w:kern w:val="0"/>
                <w:sz w:val="24"/>
                <w:szCs w:val="24"/>
              </w:rPr>
              <w:t>月1日～</w:t>
            </w:r>
            <w:r w:rsidRPr="005B3B7E">
              <w:rPr>
                <w:rFonts w:asciiTheme="minorEastAsia" w:hAnsiTheme="minorEastAsia" w:cs="Arial"/>
                <w:kern w:val="0"/>
                <w:sz w:val="24"/>
                <w:szCs w:val="24"/>
              </w:rPr>
              <w:t>3</w:t>
            </w:r>
            <w:r w:rsidRPr="005B3B7E">
              <w:rPr>
                <w:rFonts w:asciiTheme="minorEastAsia" w:hAnsiTheme="minorEastAsia" w:cs="Arial" w:hint="eastAsia"/>
                <w:kern w:val="0"/>
                <w:sz w:val="24"/>
                <w:szCs w:val="24"/>
              </w:rPr>
              <w:t>月31日</w:t>
            </w:r>
          </w:p>
        </w:tc>
      </w:tr>
      <w:tr w:rsidR="001A61F6" w:rsidRPr="005B3B7E" w:rsidTr="001A61F6">
        <w:trPr>
          <w:trHeight w:val="227"/>
          <w:jc w:val="center"/>
        </w:trPr>
        <w:tc>
          <w:tcPr>
            <w:tcW w:w="933" w:type="dxa"/>
            <w:vMerge/>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widowControl/>
              <w:jc w:val="left"/>
              <w:rPr>
                <w:rFonts w:asciiTheme="minorEastAsia" w:hAnsiTheme="minorEastAsia"/>
                <w:sz w:val="24"/>
                <w:szCs w:val="24"/>
              </w:rPr>
            </w:pPr>
          </w:p>
        </w:tc>
        <w:tc>
          <w:tcPr>
            <w:tcW w:w="4594"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sz w:val="24"/>
                <w:szCs w:val="24"/>
              </w:rPr>
            </w:pPr>
            <w:r w:rsidRPr="005B3B7E">
              <w:rPr>
                <w:rFonts w:asciiTheme="minorEastAsia" w:hAnsiTheme="minorEastAsia" w:cs="Arial" w:hint="eastAsia"/>
                <w:kern w:val="0"/>
                <w:sz w:val="24"/>
                <w:szCs w:val="24"/>
              </w:rPr>
              <w:t>体验环节设计方案、赛场开放方案、宣传方案、教学资源转化方案、赛事安全规章、突发事件应急预案</w:t>
            </w:r>
          </w:p>
        </w:tc>
        <w:tc>
          <w:tcPr>
            <w:tcW w:w="3402" w:type="dxa"/>
            <w:vMerge/>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widowControl/>
              <w:jc w:val="left"/>
              <w:rPr>
                <w:rFonts w:asciiTheme="minorEastAsia" w:hAnsiTheme="minorEastAsia"/>
                <w:sz w:val="24"/>
                <w:szCs w:val="24"/>
              </w:rPr>
            </w:pPr>
          </w:p>
        </w:tc>
      </w:tr>
      <w:tr w:rsidR="001A61F6" w:rsidRPr="005B3B7E" w:rsidTr="001A61F6">
        <w:trPr>
          <w:trHeight w:val="227"/>
          <w:jc w:val="center"/>
        </w:trPr>
        <w:tc>
          <w:tcPr>
            <w:tcW w:w="933" w:type="dxa"/>
            <w:vMerge w:val="restart"/>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3</w:t>
            </w:r>
          </w:p>
        </w:tc>
        <w:tc>
          <w:tcPr>
            <w:tcW w:w="4594"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赛项答疑、裁判员选拔与培训</w:t>
            </w:r>
          </w:p>
        </w:tc>
        <w:tc>
          <w:tcPr>
            <w:tcW w:w="3402"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4月1日～4月30日</w:t>
            </w:r>
          </w:p>
        </w:tc>
      </w:tr>
      <w:tr w:rsidR="001A61F6" w:rsidRPr="005B3B7E" w:rsidTr="001A61F6">
        <w:trPr>
          <w:trHeight w:val="227"/>
          <w:jc w:val="center"/>
        </w:trPr>
        <w:tc>
          <w:tcPr>
            <w:tcW w:w="933" w:type="dxa"/>
            <w:vMerge/>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p>
        </w:tc>
        <w:tc>
          <w:tcPr>
            <w:tcW w:w="4594"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省赛选拨</w:t>
            </w:r>
          </w:p>
        </w:tc>
        <w:tc>
          <w:tcPr>
            <w:tcW w:w="3402"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kern w:val="0"/>
                <w:sz w:val="24"/>
                <w:szCs w:val="24"/>
              </w:rPr>
              <w:t>4</w:t>
            </w:r>
            <w:r w:rsidRPr="005B3B7E">
              <w:rPr>
                <w:rFonts w:asciiTheme="minorEastAsia" w:hAnsiTheme="minorEastAsia" w:cs="Arial" w:hint="eastAsia"/>
                <w:kern w:val="0"/>
                <w:sz w:val="24"/>
                <w:szCs w:val="24"/>
              </w:rPr>
              <w:t>月30日前</w:t>
            </w:r>
          </w:p>
        </w:tc>
      </w:tr>
      <w:tr w:rsidR="001A61F6" w:rsidRPr="005B3B7E" w:rsidTr="001A61F6">
        <w:trPr>
          <w:trHeight w:val="227"/>
          <w:jc w:val="center"/>
        </w:trPr>
        <w:tc>
          <w:tcPr>
            <w:tcW w:w="933"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4</w:t>
            </w:r>
          </w:p>
        </w:tc>
        <w:tc>
          <w:tcPr>
            <w:tcW w:w="4594"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比赛设备安装、调试；全国总决赛</w:t>
            </w:r>
          </w:p>
        </w:tc>
        <w:tc>
          <w:tcPr>
            <w:tcW w:w="3402" w:type="dxa"/>
            <w:tcBorders>
              <w:top w:val="single" w:sz="4" w:space="0" w:color="auto"/>
              <w:left w:val="single" w:sz="4" w:space="0" w:color="auto"/>
              <w:bottom w:val="single" w:sz="4" w:space="0" w:color="auto"/>
              <w:right w:val="single" w:sz="4" w:space="0" w:color="auto"/>
            </w:tcBorders>
            <w:vAlign w:val="center"/>
          </w:tcPr>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kern w:val="0"/>
                <w:sz w:val="24"/>
                <w:szCs w:val="24"/>
              </w:rPr>
              <w:t>4</w:t>
            </w:r>
            <w:r w:rsidRPr="005B3B7E">
              <w:rPr>
                <w:rFonts w:asciiTheme="minorEastAsia" w:hAnsiTheme="minorEastAsia" w:cs="Arial" w:hint="eastAsia"/>
                <w:kern w:val="0"/>
                <w:sz w:val="24"/>
                <w:szCs w:val="24"/>
              </w:rPr>
              <w:t>月1</w:t>
            </w:r>
            <w:r w:rsidRPr="005B3B7E">
              <w:rPr>
                <w:rFonts w:asciiTheme="minorEastAsia" w:hAnsiTheme="minorEastAsia" w:cs="Arial"/>
                <w:kern w:val="0"/>
                <w:sz w:val="24"/>
                <w:szCs w:val="24"/>
              </w:rPr>
              <w:t>5</w:t>
            </w:r>
            <w:r w:rsidRPr="005B3B7E">
              <w:rPr>
                <w:rFonts w:asciiTheme="minorEastAsia" w:hAnsiTheme="minorEastAsia" w:cs="Arial" w:hint="eastAsia"/>
                <w:kern w:val="0"/>
                <w:sz w:val="24"/>
                <w:szCs w:val="24"/>
              </w:rPr>
              <w:t>日～</w:t>
            </w:r>
            <w:r w:rsidRPr="005B3B7E">
              <w:rPr>
                <w:rFonts w:asciiTheme="minorEastAsia" w:hAnsiTheme="minorEastAsia" w:cs="Arial"/>
                <w:kern w:val="0"/>
                <w:sz w:val="24"/>
                <w:szCs w:val="24"/>
              </w:rPr>
              <w:t>5</w:t>
            </w:r>
            <w:r w:rsidRPr="005B3B7E">
              <w:rPr>
                <w:rFonts w:asciiTheme="minorEastAsia" w:hAnsiTheme="minorEastAsia" w:cs="Arial" w:hint="eastAsia"/>
                <w:kern w:val="0"/>
                <w:sz w:val="24"/>
                <w:szCs w:val="24"/>
              </w:rPr>
              <w:t>月3</w:t>
            </w:r>
            <w:r w:rsidRPr="005B3B7E">
              <w:rPr>
                <w:rFonts w:asciiTheme="minorEastAsia" w:hAnsiTheme="minorEastAsia" w:cs="Arial"/>
                <w:kern w:val="0"/>
                <w:sz w:val="24"/>
                <w:szCs w:val="24"/>
              </w:rPr>
              <w:t>0</w:t>
            </w:r>
            <w:r w:rsidRPr="005B3B7E">
              <w:rPr>
                <w:rFonts w:asciiTheme="minorEastAsia" w:hAnsiTheme="minorEastAsia" w:cs="Arial" w:hint="eastAsia"/>
                <w:kern w:val="0"/>
                <w:sz w:val="24"/>
                <w:szCs w:val="24"/>
              </w:rPr>
              <w:t>日</w:t>
            </w:r>
          </w:p>
          <w:p w:rsidR="001A61F6" w:rsidRPr="005B3B7E" w:rsidRDefault="001A61F6" w:rsidP="001A61F6">
            <w:pPr>
              <w:jc w:val="center"/>
              <w:rPr>
                <w:rFonts w:asciiTheme="minorEastAsia" w:hAnsiTheme="minorEastAsia" w:cs="Arial"/>
                <w:kern w:val="0"/>
                <w:sz w:val="24"/>
                <w:szCs w:val="24"/>
              </w:rPr>
            </w:pPr>
            <w:r w:rsidRPr="005B3B7E">
              <w:rPr>
                <w:rFonts w:asciiTheme="minorEastAsia" w:hAnsiTheme="minorEastAsia" w:cs="Arial" w:hint="eastAsia"/>
                <w:kern w:val="0"/>
                <w:sz w:val="24"/>
                <w:szCs w:val="24"/>
              </w:rPr>
              <w:t>（可调整）</w:t>
            </w:r>
          </w:p>
        </w:tc>
      </w:tr>
    </w:tbl>
    <w:p w:rsidR="001A61F6" w:rsidRPr="005B3B7E" w:rsidRDefault="001A61F6" w:rsidP="001A61F6">
      <w:pPr>
        <w:snapToGrid w:val="0"/>
        <w:spacing w:line="560" w:lineRule="exact"/>
        <w:rPr>
          <w:rFonts w:ascii="仿宋" w:eastAsia="仿宋" w:hAnsi="仿宋" w:cs="Arial"/>
          <w:b/>
          <w:sz w:val="32"/>
          <w:szCs w:val="32"/>
        </w:rPr>
      </w:pPr>
      <w:r w:rsidRPr="005B3B7E">
        <w:rPr>
          <w:rFonts w:ascii="仿宋" w:eastAsia="仿宋" w:hAnsi="仿宋" w:cs="Arial" w:hint="eastAsia"/>
          <w:b/>
          <w:sz w:val="32"/>
          <w:szCs w:val="32"/>
        </w:rPr>
        <w:t>十九</w:t>
      </w:r>
      <w:r w:rsidRPr="005B3B7E">
        <w:rPr>
          <w:rFonts w:ascii="仿宋" w:eastAsia="仿宋" w:hAnsi="仿宋" w:cs="Arial"/>
          <w:b/>
          <w:sz w:val="32"/>
          <w:szCs w:val="32"/>
        </w:rPr>
        <w:t>、裁判人员建议</w:t>
      </w:r>
    </w:p>
    <w:p w:rsidR="001A61F6" w:rsidRPr="005B3B7E" w:rsidRDefault="001A61F6" w:rsidP="001A61F6">
      <w:pPr>
        <w:snapToGrid w:val="0"/>
        <w:spacing w:line="560" w:lineRule="exact"/>
        <w:ind w:firstLineChars="200" w:firstLine="640"/>
        <w:jc w:val="left"/>
        <w:rPr>
          <w:rFonts w:ascii="仿宋" w:eastAsia="仿宋" w:hAnsi="仿宋" w:cs="Arial"/>
          <w:kern w:val="0"/>
          <w:sz w:val="32"/>
          <w:szCs w:val="32"/>
        </w:rPr>
      </w:pPr>
      <w:r w:rsidRPr="005B3B7E">
        <w:rPr>
          <w:rFonts w:ascii="仿宋" w:eastAsia="仿宋" w:hAnsi="仿宋" w:cs="Arial" w:hint="eastAsia"/>
          <w:kern w:val="0"/>
          <w:sz w:val="32"/>
          <w:szCs w:val="32"/>
        </w:rPr>
        <w:t>按照《201</w:t>
      </w:r>
      <w:r w:rsidRPr="005B3B7E">
        <w:rPr>
          <w:rFonts w:ascii="仿宋" w:eastAsia="仿宋" w:hAnsi="仿宋" w:cs="Arial"/>
          <w:kern w:val="0"/>
          <w:sz w:val="32"/>
          <w:szCs w:val="32"/>
        </w:rPr>
        <w:t>6</w:t>
      </w:r>
      <w:r w:rsidRPr="005B3B7E">
        <w:rPr>
          <w:rFonts w:ascii="仿宋" w:eastAsia="仿宋" w:hAnsi="仿宋" w:cs="Arial" w:hint="eastAsia"/>
          <w:kern w:val="0"/>
          <w:sz w:val="32"/>
          <w:szCs w:val="32"/>
        </w:rPr>
        <w:t>年全国职业院校技能大赛专家和裁判工作管理办法》建立全国职业院校技能大赛赛项裁判库，由全国职业院校技能大赛执委会在赛项裁判库中抽定赛项裁判人员。裁判长由赛项执委会向大赛执委会推荐，由大赛执委会聘任。</w:t>
      </w:r>
    </w:p>
    <w:tbl>
      <w:tblPr>
        <w:tblW w:w="8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28"/>
        <w:gridCol w:w="1682"/>
        <w:gridCol w:w="2000"/>
        <w:gridCol w:w="2530"/>
        <w:gridCol w:w="811"/>
      </w:tblGrid>
      <w:tr w:rsidR="001A61F6" w:rsidRPr="005B3B7E" w:rsidTr="004C5641">
        <w:trPr>
          <w:trHeight w:val="227"/>
        </w:trPr>
        <w:tc>
          <w:tcPr>
            <w:tcW w:w="1428" w:type="dxa"/>
            <w:vAlign w:val="center"/>
          </w:tcPr>
          <w:p w:rsidR="001A61F6" w:rsidRPr="005B3B7E" w:rsidRDefault="001A61F6" w:rsidP="001A61F6">
            <w:pPr>
              <w:adjustRightInd w:val="0"/>
              <w:snapToGrid w:val="0"/>
              <w:jc w:val="center"/>
              <w:rPr>
                <w:rFonts w:asciiTheme="minorEastAsia" w:hAnsiTheme="minorEastAsia" w:cs="Arial"/>
                <w:b/>
                <w:sz w:val="24"/>
                <w:szCs w:val="24"/>
              </w:rPr>
            </w:pPr>
            <w:r w:rsidRPr="005B3B7E">
              <w:rPr>
                <w:rFonts w:asciiTheme="minorEastAsia" w:hAnsiTheme="minorEastAsia" w:cs="Arial"/>
                <w:b/>
                <w:sz w:val="24"/>
                <w:szCs w:val="24"/>
              </w:rPr>
              <w:t>序号</w:t>
            </w:r>
          </w:p>
        </w:tc>
        <w:tc>
          <w:tcPr>
            <w:tcW w:w="1682" w:type="dxa"/>
            <w:vAlign w:val="center"/>
          </w:tcPr>
          <w:p w:rsidR="001A61F6" w:rsidRPr="005B3B7E" w:rsidRDefault="001A61F6" w:rsidP="001A61F6">
            <w:pPr>
              <w:adjustRightInd w:val="0"/>
              <w:snapToGrid w:val="0"/>
              <w:jc w:val="center"/>
              <w:rPr>
                <w:rFonts w:asciiTheme="minorEastAsia" w:hAnsiTheme="minorEastAsia" w:cs="Arial"/>
                <w:b/>
                <w:sz w:val="24"/>
                <w:szCs w:val="24"/>
              </w:rPr>
            </w:pPr>
            <w:r w:rsidRPr="005B3B7E">
              <w:rPr>
                <w:rFonts w:asciiTheme="minorEastAsia" w:hAnsiTheme="minorEastAsia" w:cs="Arial"/>
                <w:b/>
                <w:sz w:val="24"/>
                <w:szCs w:val="24"/>
              </w:rPr>
              <w:t>专业技术方向</w:t>
            </w:r>
          </w:p>
        </w:tc>
        <w:tc>
          <w:tcPr>
            <w:tcW w:w="2000" w:type="dxa"/>
            <w:vAlign w:val="center"/>
          </w:tcPr>
          <w:p w:rsidR="001A61F6" w:rsidRPr="005B3B7E" w:rsidRDefault="001A61F6" w:rsidP="001A61F6">
            <w:pPr>
              <w:adjustRightInd w:val="0"/>
              <w:snapToGrid w:val="0"/>
              <w:jc w:val="center"/>
              <w:rPr>
                <w:rFonts w:asciiTheme="minorEastAsia" w:hAnsiTheme="minorEastAsia" w:cs="Arial"/>
                <w:b/>
                <w:sz w:val="24"/>
                <w:szCs w:val="24"/>
              </w:rPr>
            </w:pPr>
            <w:r w:rsidRPr="005B3B7E">
              <w:rPr>
                <w:rFonts w:asciiTheme="minorEastAsia" w:hAnsiTheme="minorEastAsia" w:cs="Arial"/>
                <w:b/>
                <w:sz w:val="24"/>
                <w:szCs w:val="24"/>
              </w:rPr>
              <w:t>知识能力要求</w:t>
            </w:r>
          </w:p>
        </w:tc>
        <w:tc>
          <w:tcPr>
            <w:tcW w:w="2530" w:type="dxa"/>
            <w:vAlign w:val="center"/>
          </w:tcPr>
          <w:p w:rsidR="001A61F6" w:rsidRPr="005B3B7E" w:rsidRDefault="001A61F6" w:rsidP="001A61F6">
            <w:pPr>
              <w:adjustRightInd w:val="0"/>
              <w:snapToGrid w:val="0"/>
              <w:jc w:val="center"/>
              <w:rPr>
                <w:rFonts w:asciiTheme="minorEastAsia" w:hAnsiTheme="minorEastAsia" w:cs="Arial"/>
                <w:b/>
                <w:sz w:val="24"/>
                <w:szCs w:val="24"/>
              </w:rPr>
            </w:pPr>
            <w:r w:rsidRPr="005B3B7E">
              <w:rPr>
                <w:rFonts w:asciiTheme="minorEastAsia" w:hAnsiTheme="minorEastAsia" w:cs="Arial"/>
                <w:b/>
                <w:sz w:val="24"/>
                <w:szCs w:val="24"/>
              </w:rPr>
              <w:t>专业技术职称</w:t>
            </w:r>
          </w:p>
          <w:p w:rsidR="001A61F6" w:rsidRPr="005B3B7E" w:rsidRDefault="001A61F6" w:rsidP="001A61F6">
            <w:pPr>
              <w:adjustRightInd w:val="0"/>
              <w:snapToGrid w:val="0"/>
              <w:jc w:val="center"/>
              <w:rPr>
                <w:rFonts w:asciiTheme="minorEastAsia" w:hAnsiTheme="minorEastAsia" w:cs="Arial"/>
                <w:b/>
                <w:sz w:val="24"/>
                <w:szCs w:val="24"/>
              </w:rPr>
            </w:pPr>
            <w:r w:rsidRPr="005B3B7E">
              <w:rPr>
                <w:rFonts w:asciiTheme="minorEastAsia" w:hAnsiTheme="minorEastAsia" w:cs="Arial"/>
                <w:b/>
                <w:sz w:val="24"/>
                <w:szCs w:val="24"/>
              </w:rPr>
              <w:t>（职业资格等级）</w:t>
            </w:r>
          </w:p>
        </w:tc>
        <w:tc>
          <w:tcPr>
            <w:tcW w:w="811" w:type="dxa"/>
            <w:vAlign w:val="center"/>
          </w:tcPr>
          <w:p w:rsidR="001A61F6" w:rsidRPr="005B3B7E" w:rsidRDefault="001A61F6" w:rsidP="001A61F6">
            <w:pPr>
              <w:adjustRightInd w:val="0"/>
              <w:snapToGrid w:val="0"/>
              <w:jc w:val="center"/>
              <w:rPr>
                <w:rFonts w:asciiTheme="minorEastAsia" w:hAnsiTheme="minorEastAsia" w:cs="Arial"/>
                <w:b/>
                <w:sz w:val="24"/>
                <w:szCs w:val="24"/>
              </w:rPr>
            </w:pPr>
            <w:r w:rsidRPr="005B3B7E">
              <w:rPr>
                <w:rFonts w:asciiTheme="minorEastAsia" w:hAnsiTheme="minorEastAsia" w:cs="Arial"/>
                <w:b/>
                <w:sz w:val="24"/>
                <w:szCs w:val="24"/>
              </w:rPr>
              <w:t>人数</w:t>
            </w:r>
          </w:p>
        </w:tc>
      </w:tr>
      <w:tr w:rsidR="001A61F6" w:rsidRPr="005B3B7E" w:rsidTr="004C5641">
        <w:trPr>
          <w:trHeight w:val="227"/>
        </w:trPr>
        <w:tc>
          <w:tcPr>
            <w:tcW w:w="1428"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1</w:t>
            </w:r>
          </w:p>
        </w:tc>
        <w:tc>
          <w:tcPr>
            <w:tcW w:w="1682"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不限专业</w:t>
            </w:r>
          </w:p>
        </w:tc>
        <w:tc>
          <w:tcPr>
            <w:tcW w:w="2000"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检录裁判</w:t>
            </w:r>
          </w:p>
        </w:tc>
        <w:tc>
          <w:tcPr>
            <w:tcW w:w="2530"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中级以上</w:t>
            </w:r>
          </w:p>
        </w:tc>
        <w:tc>
          <w:tcPr>
            <w:tcW w:w="811"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4</w:t>
            </w:r>
          </w:p>
        </w:tc>
      </w:tr>
      <w:tr w:rsidR="001A61F6" w:rsidRPr="005B3B7E" w:rsidTr="004C5641">
        <w:trPr>
          <w:trHeight w:val="227"/>
        </w:trPr>
        <w:tc>
          <w:tcPr>
            <w:tcW w:w="1428"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lastRenderedPageBreak/>
              <w:t>2</w:t>
            </w:r>
          </w:p>
        </w:tc>
        <w:tc>
          <w:tcPr>
            <w:tcW w:w="1682"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不限专业</w:t>
            </w:r>
          </w:p>
        </w:tc>
        <w:tc>
          <w:tcPr>
            <w:tcW w:w="2000"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加密裁判</w:t>
            </w:r>
          </w:p>
        </w:tc>
        <w:tc>
          <w:tcPr>
            <w:tcW w:w="2530"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中级以上</w:t>
            </w:r>
          </w:p>
        </w:tc>
        <w:tc>
          <w:tcPr>
            <w:tcW w:w="811"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4</w:t>
            </w:r>
          </w:p>
        </w:tc>
      </w:tr>
      <w:tr w:rsidR="001A61F6" w:rsidRPr="005B3B7E" w:rsidTr="004C5641">
        <w:trPr>
          <w:trHeight w:val="227"/>
        </w:trPr>
        <w:tc>
          <w:tcPr>
            <w:tcW w:w="1428"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3</w:t>
            </w:r>
          </w:p>
        </w:tc>
        <w:tc>
          <w:tcPr>
            <w:tcW w:w="1682"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不限专业</w:t>
            </w:r>
          </w:p>
        </w:tc>
        <w:tc>
          <w:tcPr>
            <w:tcW w:w="2000"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现场裁判</w:t>
            </w:r>
          </w:p>
        </w:tc>
        <w:tc>
          <w:tcPr>
            <w:tcW w:w="2530"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hint="eastAsia"/>
                <w:sz w:val="24"/>
                <w:szCs w:val="24"/>
              </w:rPr>
              <w:t>中级以上</w:t>
            </w:r>
          </w:p>
        </w:tc>
        <w:tc>
          <w:tcPr>
            <w:tcW w:w="811" w:type="dxa"/>
            <w:vAlign w:val="center"/>
          </w:tcPr>
          <w:p w:rsidR="001A61F6" w:rsidRPr="005B3B7E" w:rsidRDefault="001A61F6" w:rsidP="001A61F6">
            <w:pPr>
              <w:snapToGrid w:val="0"/>
              <w:jc w:val="center"/>
              <w:rPr>
                <w:rFonts w:asciiTheme="minorEastAsia" w:hAnsiTheme="minorEastAsia" w:cs="Arial"/>
                <w:sz w:val="24"/>
                <w:szCs w:val="24"/>
              </w:rPr>
            </w:pPr>
            <w:r w:rsidRPr="005B3B7E">
              <w:rPr>
                <w:rFonts w:asciiTheme="minorEastAsia" w:hAnsiTheme="minorEastAsia" w:cs="Arial"/>
                <w:sz w:val="24"/>
                <w:szCs w:val="24"/>
              </w:rPr>
              <w:t>12</w:t>
            </w:r>
          </w:p>
        </w:tc>
      </w:tr>
      <w:tr w:rsidR="001A61F6" w:rsidRPr="005B3B7E" w:rsidTr="004C5641">
        <w:trPr>
          <w:trHeight w:val="227"/>
        </w:trPr>
        <w:tc>
          <w:tcPr>
            <w:tcW w:w="1428" w:type="dxa"/>
            <w:vAlign w:val="center"/>
          </w:tcPr>
          <w:p w:rsidR="001A61F6" w:rsidRPr="005B3B7E" w:rsidRDefault="001A61F6" w:rsidP="001A61F6">
            <w:pPr>
              <w:snapToGrid w:val="0"/>
              <w:jc w:val="center"/>
              <w:rPr>
                <w:rFonts w:asciiTheme="minorEastAsia" w:hAnsiTheme="minorEastAsia" w:cs="Arial"/>
                <w:b/>
                <w:sz w:val="24"/>
                <w:szCs w:val="24"/>
              </w:rPr>
            </w:pPr>
            <w:r w:rsidRPr="005B3B7E">
              <w:rPr>
                <w:rFonts w:asciiTheme="minorEastAsia" w:hAnsiTheme="minorEastAsia" w:cs="Arial"/>
                <w:b/>
                <w:sz w:val="24"/>
                <w:szCs w:val="24"/>
              </w:rPr>
              <w:t>裁判总人数</w:t>
            </w:r>
          </w:p>
        </w:tc>
        <w:tc>
          <w:tcPr>
            <w:tcW w:w="1682" w:type="dxa"/>
            <w:vAlign w:val="center"/>
          </w:tcPr>
          <w:p w:rsidR="001A61F6" w:rsidRPr="005B3B7E" w:rsidRDefault="001A61F6" w:rsidP="001A61F6">
            <w:pPr>
              <w:snapToGrid w:val="0"/>
              <w:jc w:val="center"/>
              <w:rPr>
                <w:rFonts w:asciiTheme="minorEastAsia" w:hAnsiTheme="minorEastAsia" w:cs="Arial"/>
                <w:b/>
                <w:sz w:val="24"/>
                <w:szCs w:val="24"/>
              </w:rPr>
            </w:pPr>
          </w:p>
        </w:tc>
        <w:tc>
          <w:tcPr>
            <w:tcW w:w="2000" w:type="dxa"/>
            <w:vAlign w:val="center"/>
          </w:tcPr>
          <w:p w:rsidR="001A61F6" w:rsidRPr="005B3B7E" w:rsidRDefault="001A61F6" w:rsidP="001A61F6">
            <w:pPr>
              <w:snapToGrid w:val="0"/>
              <w:jc w:val="center"/>
              <w:rPr>
                <w:rFonts w:asciiTheme="minorEastAsia" w:hAnsiTheme="minorEastAsia" w:cs="Arial"/>
                <w:b/>
                <w:sz w:val="24"/>
                <w:szCs w:val="24"/>
              </w:rPr>
            </w:pPr>
          </w:p>
        </w:tc>
        <w:tc>
          <w:tcPr>
            <w:tcW w:w="2530" w:type="dxa"/>
            <w:vAlign w:val="center"/>
          </w:tcPr>
          <w:p w:rsidR="001A61F6" w:rsidRPr="005B3B7E" w:rsidRDefault="001A61F6" w:rsidP="001A61F6">
            <w:pPr>
              <w:snapToGrid w:val="0"/>
              <w:jc w:val="center"/>
              <w:rPr>
                <w:rFonts w:asciiTheme="minorEastAsia" w:hAnsiTheme="minorEastAsia" w:cs="Arial"/>
                <w:b/>
                <w:sz w:val="24"/>
                <w:szCs w:val="24"/>
              </w:rPr>
            </w:pPr>
          </w:p>
        </w:tc>
        <w:tc>
          <w:tcPr>
            <w:tcW w:w="811" w:type="dxa"/>
            <w:vAlign w:val="center"/>
          </w:tcPr>
          <w:p w:rsidR="001A61F6" w:rsidRPr="005B3B7E" w:rsidRDefault="001A61F6" w:rsidP="001A61F6">
            <w:pPr>
              <w:snapToGrid w:val="0"/>
              <w:jc w:val="center"/>
              <w:rPr>
                <w:rFonts w:asciiTheme="minorEastAsia" w:hAnsiTheme="minorEastAsia" w:cs="Arial"/>
                <w:b/>
                <w:sz w:val="24"/>
                <w:szCs w:val="24"/>
              </w:rPr>
            </w:pPr>
            <w:r w:rsidRPr="005B3B7E">
              <w:rPr>
                <w:rFonts w:asciiTheme="minorEastAsia" w:hAnsiTheme="minorEastAsia" w:cs="Arial"/>
                <w:b/>
                <w:sz w:val="24"/>
                <w:szCs w:val="24"/>
              </w:rPr>
              <w:t>20</w:t>
            </w:r>
          </w:p>
        </w:tc>
      </w:tr>
    </w:tbl>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b/>
          <w:sz w:val="32"/>
          <w:szCs w:val="32"/>
        </w:rPr>
        <w:t>二十、</w:t>
      </w:r>
      <w:r w:rsidRPr="005B3B7E">
        <w:rPr>
          <w:rFonts w:ascii="仿宋" w:eastAsia="仿宋" w:hAnsi="仿宋" w:cs="Arial" w:hint="eastAsia"/>
          <w:b/>
          <w:sz w:val="32"/>
          <w:szCs w:val="32"/>
        </w:rPr>
        <w:t>赛题公开承诺</w:t>
      </w:r>
    </w:p>
    <w:p w:rsidR="001A61F6" w:rsidRPr="005B3B7E" w:rsidRDefault="001A61F6" w:rsidP="001A61F6">
      <w:pPr>
        <w:snapToGrid w:val="0"/>
        <w:spacing w:line="560" w:lineRule="exact"/>
        <w:ind w:firstLineChars="200" w:firstLine="640"/>
        <w:rPr>
          <w:rFonts w:ascii="仿宋" w:eastAsia="仿宋" w:hAnsi="仿宋" w:cs="Arial"/>
          <w:b/>
          <w:sz w:val="32"/>
          <w:szCs w:val="32"/>
        </w:rPr>
      </w:pPr>
      <w:r w:rsidRPr="005B3B7E">
        <w:rPr>
          <w:rFonts w:ascii="仿宋" w:eastAsia="仿宋" w:hAnsi="仿宋" w:hint="eastAsia"/>
          <w:sz w:val="32"/>
          <w:szCs w:val="32"/>
        </w:rPr>
        <w:t>承诺保证于开赛2个月前在大赛网络信息发布平台上（www.chinaskills-jsw.org)公开赛题。</w:t>
      </w:r>
    </w:p>
    <w:p w:rsidR="001A61F6" w:rsidRPr="005B3B7E" w:rsidRDefault="001A61F6" w:rsidP="001A61F6">
      <w:pPr>
        <w:snapToGrid w:val="0"/>
        <w:spacing w:line="560" w:lineRule="exact"/>
        <w:ind w:firstLineChars="200" w:firstLine="643"/>
        <w:rPr>
          <w:rFonts w:ascii="仿宋" w:eastAsia="仿宋" w:hAnsi="仿宋" w:cs="Arial"/>
          <w:b/>
          <w:sz w:val="32"/>
          <w:szCs w:val="32"/>
        </w:rPr>
      </w:pPr>
      <w:r w:rsidRPr="005B3B7E">
        <w:rPr>
          <w:rFonts w:ascii="仿宋" w:eastAsia="仿宋" w:hAnsi="仿宋" w:cs="Arial" w:hint="eastAsia"/>
          <w:b/>
          <w:sz w:val="32"/>
          <w:szCs w:val="32"/>
        </w:rPr>
        <w:t>二十一、</w:t>
      </w:r>
      <w:r w:rsidRPr="005B3B7E">
        <w:rPr>
          <w:rFonts w:ascii="仿宋" w:eastAsia="仿宋" w:hAnsi="仿宋" w:cs="Arial"/>
          <w:b/>
          <w:sz w:val="32"/>
          <w:szCs w:val="32"/>
        </w:rPr>
        <w:t>其他</w:t>
      </w:r>
    </w:p>
    <w:p w:rsidR="001A61F6" w:rsidRPr="005B3B7E" w:rsidRDefault="001A61F6" w:rsidP="001A61F6">
      <w:pPr>
        <w:spacing w:line="560" w:lineRule="exact"/>
        <w:ind w:firstLineChars="200" w:firstLine="640"/>
        <w:rPr>
          <w:rFonts w:ascii="仿宋" w:eastAsia="仿宋" w:hAnsi="仿宋"/>
          <w:sz w:val="32"/>
          <w:szCs w:val="32"/>
        </w:rPr>
      </w:pPr>
      <w:r w:rsidRPr="005B3B7E">
        <w:rPr>
          <w:rFonts w:ascii="仿宋" w:eastAsia="仿宋" w:hAnsi="仿宋"/>
          <w:sz w:val="32"/>
          <w:szCs w:val="32"/>
        </w:rPr>
        <w:t>2016年</w:t>
      </w:r>
      <w:r w:rsidRPr="005B3B7E">
        <w:rPr>
          <w:rFonts w:ascii="仿宋" w:eastAsia="仿宋" w:hAnsi="仿宋" w:hint="eastAsia"/>
          <w:sz w:val="32"/>
          <w:szCs w:val="32"/>
        </w:rPr>
        <w:t>5月9日， 2016年全国职业院校技能大赛沙盘模拟企业经营赛项继上届之后，又一次在天津市红星职业中等专业学校隆重开幕。此项赛事由天津市人民政府等37个部委单位联合主办，天津市教育委员会、天津市红桥区人民政府承办，天津市红星职专、中国职业技术教育学会商科专业委员会、用友新道科技有限公司协办。此赛项是以企业经营管理沙盘（手工）和新道新创业者沙盘系统（电子）相结合的方式进行竞赛，主要目的是提升中职学生职业素养，检验职业学校教改成果，引领行业培养方向。全国35个省、自治区、直辖市、新疆生产建设兵团、计划单列市的65个代表队济济一堂，共襄盛会。</w:t>
      </w:r>
    </w:p>
    <w:p w:rsidR="001A61F6" w:rsidRPr="005B3B7E" w:rsidRDefault="001A61F6" w:rsidP="001A61F6">
      <w:pPr>
        <w:spacing w:line="560" w:lineRule="exact"/>
        <w:ind w:firstLineChars="200" w:firstLine="640"/>
        <w:rPr>
          <w:rFonts w:ascii="仿宋" w:eastAsia="仿宋" w:hAnsi="仿宋"/>
          <w:sz w:val="32"/>
          <w:szCs w:val="32"/>
        </w:rPr>
      </w:pPr>
      <w:r w:rsidRPr="005B3B7E">
        <w:rPr>
          <w:rFonts w:ascii="仿宋" w:eastAsia="仿宋" w:hAnsi="仿宋" w:hint="eastAsia"/>
          <w:sz w:val="32"/>
          <w:szCs w:val="32"/>
        </w:rPr>
        <w:t>上午8点，本赛项的开幕式在红星职专体育馆准时开始，出席开幕式的领导有国家教育部职业教育与成人教育司副局级巡视员谢俐，天津市红桥区人民政府副区长，赛项组委会名誉主任穆强，天津市教育委员会中职处处长狄建明，天津市红桥区人民政府办公室副主任张秀海，天津市红桥区教育局党委书记李建全，天津市红桥区教育局局长，赛项组委会主任马文娟，中国职业技术教育学会商科</w:t>
      </w:r>
      <w:r w:rsidRPr="005B3B7E">
        <w:rPr>
          <w:rFonts w:ascii="仿宋" w:eastAsia="仿宋" w:hAnsi="仿宋" w:hint="eastAsia"/>
          <w:sz w:val="32"/>
          <w:szCs w:val="32"/>
        </w:rPr>
        <w:lastRenderedPageBreak/>
        <w:t>专业委员会常务副主任兼秘书长，赛项组委会副主任张大成、新道科技股份有限公司高级副总裁周前进，天津市教育委员会中职处副处长张峰，天津市教育委员会职业技术教育中心副主任刘彦洁，中国职业技术教育学会商科专业委员会副主任、赛项专家组长、河南经贸职业学院党委书记王金台，2016年全国职业院校技能大赛中职组沙盘模拟企业经营赛项总裁判长、浙江商业职业技术学院副教授孔国军，天津红桥区教育局副局长刘志坚，天津市红桥区职教中心党委书记刘振洪，天津市红星职专校长、赛项执委会副主任郭荔，新道科技股份有限公司天津分公司总经理蒋晓燕。</w:t>
      </w:r>
    </w:p>
    <w:p w:rsidR="001A61F6" w:rsidRPr="005B3B7E" w:rsidRDefault="001A61F6" w:rsidP="001A61F6">
      <w:pPr>
        <w:spacing w:line="560" w:lineRule="exact"/>
        <w:ind w:firstLineChars="200" w:firstLine="640"/>
        <w:rPr>
          <w:rFonts w:ascii="仿宋" w:eastAsia="仿宋" w:hAnsi="仿宋"/>
          <w:sz w:val="32"/>
          <w:szCs w:val="32"/>
        </w:rPr>
      </w:pPr>
      <w:r w:rsidRPr="005B3B7E">
        <w:rPr>
          <w:rFonts w:ascii="仿宋" w:eastAsia="仿宋" w:hAnsi="仿宋" w:hint="eastAsia"/>
          <w:sz w:val="32"/>
          <w:szCs w:val="32"/>
        </w:rPr>
        <w:t>开幕式由中国职业技术教育学会商科专业委员会主任，赛项执委会副主任张大成主持。天津市红桥区教育局马文娟局长致欢迎辞，她首先对远道而来汇聚红星职专的各个参赛队表示热烈的欢迎。向新道、组委员、工作人员表示感谢表达自己最诚挚的敬意。提出本次大赛对有效提高就业质量，更好的交流办学服务，输送技能型人才有着突出的意义。回顾了2015年本赛项取得了良好的评价，相信今年选手们会更好的赛出水平，赛出风度，取得优异成绩并预祝大赛圆满成功。参赛选手代表发言，表示要服从大赛指挥，遵守赛场纪律，诚信比赛，赛出品格，赛出成绩。裁判员代表进行了宣誓，要严格执行竞赛规则，保证整个比赛的“公平、公开、公正”。新道科技股份有限公司高级副总裁周前进先生作为协作企业期待同学们取得佳绩。天</w:t>
      </w:r>
      <w:r w:rsidRPr="005B3B7E">
        <w:rPr>
          <w:rFonts w:ascii="仿宋" w:eastAsia="仿宋" w:hAnsi="仿宋" w:hint="eastAsia"/>
          <w:sz w:val="32"/>
          <w:szCs w:val="32"/>
        </w:rPr>
        <w:lastRenderedPageBreak/>
        <w:t>津市红桥区人民政府副区长，赛项组委会名誉主任穆强在讲话中提到，大赛体现了国家科教兴国战略，红桥区委区政府一向重视职业教育的发展，努力培养高素质，高技能的人才，向全国疏送优秀的中职毕业生，体现了红桥职教的成果。肯定了红星职专在各级领导的关怀下，步入全国首批国家级示范校行列，并实现了“十三五”的高起步，成为红桥区乃至天津职业教育界的一所优秀学校。希望本届大赛实现“组织严谨，流程顺畅，结果公平”的比赛。最后，国家教育部职业教育与成人教育司副局级巡视员谢俐宣布比赛正式开始。</w:t>
      </w:r>
    </w:p>
    <w:p w:rsidR="001A61F6" w:rsidRPr="005B3B7E" w:rsidRDefault="001A61F6" w:rsidP="001A61F6">
      <w:pPr>
        <w:ind w:firstLineChars="200" w:firstLine="640"/>
        <w:rPr>
          <w:rFonts w:ascii="仿宋" w:eastAsia="仿宋" w:hAnsi="仿宋"/>
          <w:sz w:val="32"/>
          <w:szCs w:val="32"/>
        </w:rPr>
      </w:pPr>
      <w:r w:rsidRPr="005B3B7E">
        <w:rPr>
          <w:rFonts w:ascii="仿宋" w:eastAsia="仿宋" w:hAnsi="仿宋" w:hint="eastAsia"/>
          <w:sz w:val="32"/>
          <w:szCs w:val="32"/>
        </w:rPr>
        <w:t>通过竞赛，增强了学生对企业经营流程的感知力，熟悉了实际工作中各岗位具体工作内容，提升了团队合作能力，检验了财经商贸类所含专业教学改革成果，展示了中职学生的企业经营管理岗位通用技能和职业能力。此项目的比赛对引领和促进财经商贸类专业教学改革，提高教师专业教学水平，激发学生专业学习的主动性和积极性，引导行业企业关注和参与中等职业学校教学改革，全面提升中等职业学校财经商贸类专业人才培养质量起到了积极的促进作用。</w:t>
      </w:r>
    </w:p>
    <w:p w:rsidR="001A61F6" w:rsidRPr="005B3B7E" w:rsidRDefault="001A61F6" w:rsidP="001A61F6">
      <w:pPr>
        <w:ind w:firstLineChars="200" w:firstLine="640"/>
        <w:rPr>
          <w:rFonts w:ascii="仿宋" w:eastAsia="仿宋" w:hAnsi="仿宋"/>
          <w:sz w:val="32"/>
          <w:szCs w:val="32"/>
        </w:rPr>
      </w:pPr>
      <w:r w:rsidRPr="005B3B7E">
        <w:rPr>
          <w:rFonts w:ascii="仿宋" w:eastAsia="仿宋" w:hAnsi="仿宋"/>
          <w:noProof/>
          <w:sz w:val="32"/>
          <w:szCs w:val="32"/>
        </w:rPr>
        <w:drawing>
          <wp:anchor distT="0" distB="0" distL="114300" distR="114300" simplePos="0" relativeHeight="251659264" behindDoc="0" locked="0" layoutInCell="1" allowOverlap="1">
            <wp:simplePos x="0" y="0"/>
            <wp:positionH relativeFrom="margin">
              <wp:posOffset>0</wp:posOffset>
            </wp:positionH>
            <wp:positionV relativeFrom="paragraph">
              <wp:posOffset>-635</wp:posOffset>
            </wp:positionV>
            <wp:extent cx="5274310" cy="3524885"/>
            <wp:effectExtent l="0" t="0" r="254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3524885"/>
                    </a:xfrm>
                    <a:prstGeom prst="rect">
                      <a:avLst/>
                    </a:prstGeom>
                  </pic:spPr>
                </pic:pic>
              </a:graphicData>
            </a:graphic>
          </wp:anchor>
        </w:drawing>
      </w:r>
    </w:p>
    <w:p w:rsidR="001A61F6" w:rsidRPr="005B3B7E" w:rsidRDefault="001A61F6" w:rsidP="001A61F6">
      <w:pPr>
        <w:rPr>
          <w:rFonts w:ascii="仿宋" w:eastAsia="仿宋" w:hAnsi="仿宋"/>
          <w:sz w:val="32"/>
          <w:szCs w:val="32"/>
        </w:rPr>
      </w:pPr>
    </w:p>
    <w:sectPr w:rsidR="001A61F6" w:rsidRPr="005B3B7E" w:rsidSect="001A61F6">
      <w:footerReference w:type="default" r:id="rId12"/>
      <w:pgSz w:w="11906" w:h="16838"/>
      <w:pgMar w:top="1440" w:right="1800" w:bottom="1440" w:left="1800" w:header="851" w:footer="992" w:gutter="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3F71" w:rsidRDefault="00B63F71" w:rsidP="00E70AA7">
      <w:r>
        <w:separator/>
      </w:r>
    </w:p>
  </w:endnote>
  <w:endnote w:type="continuationSeparator" w:id="0">
    <w:p w:rsidR="00B63F71" w:rsidRDefault="00B63F71" w:rsidP="00E70A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宋体"/>
    <w:panose1 w:val="00000000000000000000"/>
    <w:charset w:val="86"/>
    <w:family w:val="roman"/>
    <w:notTrueType/>
    <w:pitch w:val="default"/>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A0000287" w:usb1="28CF3C52" w:usb2="00000016" w:usb3="00000000" w:csb0="0004001F" w:csb1="00000000"/>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Helvetica Neue">
    <w:altName w:val="Times New Roman"/>
    <w:charset w:val="00"/>
    <w:family w:val="auto"/>
    <w:pitch w:val="variable"/>
    <w:sig w:usb0="00000003"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FF8" w:rsidRPr="00DF2C04" w:rsidRDefault="00B64FF8">
    <w:pPr>
      <w:jc w:val="center"/>
      <w:rPr>
        <w:rFonts w:ascii="仿宋_GB2312" w:eastAsia="仿宋_GB2312"/>
        <w:sz w:val="24"/>
        <w:szCs w:val="24"/>
      </w:rPr>
    </w:pPr>
    <w:r w:rsidRPr="00DF2C04">
      <w:rPr>
        <w:rFonts w:ascii="仿宋_GB2312" w:eastAsia="仿宋_GB2312" w:hint="eastAsia"/>
        <w:sz w:val="24"/>
        <w:szCs w:val="24"/>
      </w:rPr>
      <w:fldChar w:fldCharType="begin"/>
    </w:r>
    <w:r w:rsidRPr="00DF2C04">
      <w:rPr>
        <w:rFonts w:ascii="仿宋_GB2312" w:eastAsia="仿宋_GB2312" w:hint="eastAsia"/>
        <w:sz w:val="24"/>
        <w:szCs w:val="24"/>
      </w:rPr>
      <w:instrText xml:space="preserve"> PAGE   \* MERGEFORMAT </w:instrText>
    </w:r>
    <w:r w:rsidRPr="00DF2C04">
      <w:rPr>
        <w:rFonts w:ascii="仿宋_GB2312" w:eastAsia="仿宋_GB2312" w:hint="eastAsia"/>
        <w:sz w:val="24"/>
        <w:szCs w:val="24"/>
      </w:rPr>
      <w:fldChar w:fldCharType="separate"/>
    </w:r>
    <w:r w:rsidR="004473C7" w:rsidRPr="004473C7">
      <w:rPr>
        <w:rFonts w:ascii="仿宋_GB2312" w:eastAsia="仿宋_GB2312"/>
        <w:noProof/>
        <w:sz w:val="24"/>
        <w:szCs w:val="24"/>
        <w:lang w:val="zh-CN"/>
      </w:rPr>
      <w:t>2</w:t>
    </w:r>
    <w:r w:rsidRPr="00DF2C04">
      <w:rPr>
        <w:rFonts w:ascii="仿宋_GB2312" w:eastAsia="仿宋_GB2312" w:hint="eastAsia"/>
        <w:sz w:val="24"/>
        <w:szCs w:val="24"/>
      </w:rPr>
      <w:fldChar w:fldCharType="end"/>
    </w:r>
  </w:p>
  <w:p w:rsidR="00B64FF8" w:rsidRDefault="00B64FF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3F71" w:rsidRDefault="00B63F71" w:rsidP="00E70AA7">
      <w:r>
        <w:separator/>
      </w:r>
    </w:p>
  </w:footnote>
  <w:footnote w:type="continuationSeparator" w:id="0">
    <w:p w:rsidR="00B63F71" w:rsidRDefault="00B63F71" w:rsidP="00E70A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C6CBA"/>
    <w:multiLevelType w:val="multilevel"/>
    <w:tmpl w:val="BA1081A2"/>
    <w:lvl w:ilvl="0">
      <w:start w:val="1"/>
      <w:numFmt w:val="decimal"/>
      <w:lvlText w:val="%1)"/>
      <w:lvlJc w:val="left"/>
      <w:pPr>
        <w:tabs>
          <w:tab w:val="num" w:pos="1502"/>
        </w:tabs>
        <w:ind w:left="1502" w:hanging="720"/>
      </w:pPr>
    </w:lvl>
    <w:lvl w:ilvl="1">
      <w:start w:val="1"/>
      <w:numFmt w:val="decimal"/>
      <w:lvlText w:val="%2."/>
      <w:lvlJc w:val="left"/>
      <w:pPr>
        <w:tabs>
          <w:tab w:val="num" w:pos="2222"/>
        </w:tabs>
        <w:ind w:left="2222" w:hanging="720"/>
      </w:pPr>
    </w:lvl>
    <w:lvl w:ilvl="2">
      <w:start w:val="1"/>
      <w:numFmt w:val="decimal"/>
      <w:lvlText w:val="%3."/>
      <w:lvlJc w:val="left"/>
      <w:pPr>
        <w:tabs>
          <w:tab w:val="num" w:pos="2942"/>
        </w:tabs>
        <w:ind w:left="2942" w:hanging="720"/>
      </w:pPr>
    </w:lvl>
    <w:lvl w:ilvl="3">
      <w:start w:val="1"/>
      <w:numFmt w:val="decimal"/>
      <w:lvlText w:val="%4."/>
      <w:lvlJc w:val="left"/>
      <w:pPr>
        <w:tabs>
          <w:tab w:val="num" w:pos="3662"/>
        </w:tabs>
        <w:ind w:left="3662" w:hanging="720"/>
      </w:pPr>
    </w:lvl>
    <w:lvl w:ilvl="4">
      <w:start w:val="1"/>
      <w:numFmt w:val="decimal"/>
      <w:lvlText w:val="%5."/>
      <w:lvlJc w:val="left"/>
      <w:pPr>
        <w:tabs>
          <w:tab w:val="num" w:pos="4382"/>
        </w:tabs>
        <w:ind w:left="4382" w:hanging="720"/>
      </w:pPr>
    </w:lvl>
    <w:lvl w:ilvl="5">
      <w:start w:val="1"/>
      <w:numFmt w:val="decimal"/>
      <w:lvlText w:val="%6."/>
      <w:lvlJc w:val="left"/>
      <w:pPr>
        <w:tabs>
          <w:tab w:val="num" w:pos="5102"/>
        </w:tabs>
        <w:ind w:left="5102" w:hanging="720"/>
      </w:pPr>
    </w:lvl>
    <w:lvl w:ilvl="6">
      <w:start w:val="1"/>
      <w:numFmt w:val="decimal"/>
      <w:lvlText w:val="%7."/>
      <w:lvlJc w:val="left"/>
      <w:pPr>
        <w:tabs>
          <w:tab w:val="num" w:pos="5822"/>
        </w:tabs>
        <w:ind w:left="5822" w:hanging="720"/>
      </w:pPr>
    </w:lvl>
    <w:lvl w:ilvl="7">
      <w:start w:val="1"/>
      <w:numFmt w:val="decimal"/>
      <w:lvlText w:val="%8."/>
      <w:lvlJc w:val="left"/>
      <w:pPr>
        <w:tabs>
          <w:tab w:val="num" w:pos="6542"/>
        </w:tabs>
        <w:ind w:left="6542" w:hanging="720"/>
      </w:pPr>
    </w:lvl>
    <w:lvl w:ilvl="8">
      <w:start w:val="1"/>
      <w:numFmt w:val="decimal"/>
      <w:lvlText w:val="%9."/>
      <w:lvlJc w:val="left"/>
      <w:pPr>
        <w:tabs>
          <w:tab w:val="num" w:pos="7262"/>
        </w:tabs>
        <w:ind w:left="7262" w:hanging="720"/>
      </w:pPr>
    </w:lvl>
  </w:abstractNum>
  <w:abstractNum w:abstractNumId="1">
    <w:nsid w:val="11372760"/>
    <w:multiLevelType w:val="hybridMultilevel"/>
    <w:tmpl w:val="110E8906"/>
    <w:lvl w:ilvl="0" w:tplc="C016973A">
      <w:start w:val="1"/>
      <w:numFmt w:val="decimal"/>
      <w:lvlText w:val="%1、"/>
      <w:lvlJc w:val="left"/>
      <w:pPr>
        <w:ind w:left="1620" w:hanging="720"/>
      </w:pPr>
      <w:rPr>
        <w:rFonts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2">
    <w:nsid w:val="520C6B6C"/>
    <w:multiLevelType w:val="multilevel"/>
    <w:tmpl w:val="AEAEC512"/>
    <w:lvl w:ilvl="0">
      <w:start w:val="1"/>
      <w:numFmt w:val="decimal"/>
      <w:lvlText w:val="%1)"/>
      <w:lvlJc w:val="left"/>
      <w:pPr>
        <w:tabs>
          <w:tab w:val="num" w:pos="1320"/>
        </w:tabs>
        <w:ind w:left="1320" w:hanging="720"/>
      </w:pPr>
    </w:lvl>
    <w:lvl w:ilvl="1">
      <w:start w:val="1"/>
      <w:numFmt w:val="decimal"/>
      <w:lvlText w:val="%2."/>
      <w:lvlJc w:val="left"/>
      <w:pPr>
        <w:tabs>
          <w:tab w:val="num" w:pos="2040"/>
        </w:tabs>
        <w:ind w:left="2040" w:hanging="720"/>
      </w:pPr>
    </w:lvl>
    <w:lvl w:ilvl="2">
      <w:start w:val="1"/>
      <w:numFmt w:val="decimal"/>
      <w:lvlText w:val="%3."/>
      <w:lvlJc w:val="left"/>
      <w:pPr>
        <w:tabs>
          <w:tab w:val="num" w:pos="2760"/>
        </w:tabs>
        <w:ind w:left="2760" w:hanging="720"/>
      </w:pPr>
    </w:lvl>
    <w:lvl w:ilvl="3">
      <w:start w:val="1"/>
      <w:numFmt w:val="decimal"/>
      <w:lvlText w:val="%4."/>
      <w:lvlJc w:val="left"/>
      <w:pPr>
        <w:tabs>
          <w:tab w:val="num" w:pos="3480"/>
        </w:tabs>
        <w:ind w:left="3480" w:hanging="720"/>
      </w:pPr>
    </w:lvl>
    <w:lvl w:ilvl="4">
      <w:start w:val="1"/>
      <w:numFmt w:val="decimal"/>
      <w:lvlText w:val="%5."/>
      <w:lvlJc w:val="left"/>
      <w:pPr>
        <w:tabs>
          <w:tab w:val="num" w:pos="4200"/>
        </w:tabs>
        <w:ind w:left="4200" w:hanging="720"/>
      </w:pPr>
    </w:lvl>
    <w:lvl w:ilvl="5">
      <w:start w:val="1"/>
      <w:numFmt w:val="decimal"/>
      <w:lvlText w:val="%6."/>
      <w:lvlJc w:val="left"/>
      <w:pPr>
        <w:tabs>
          <w:tab w:val="num" w:pos="4920"/>
        </w:tabs>
        <w:ind w:left="4920" w:hanging="720"/>
      </w:pPr>
    </w:lvl>
    <w:lvl w:ilvl="6">
      <w:start w:val="1"/>
      <w:numFmt w:val="decimal"/>
      <w:lvlText w:val="%7."/>
      <w:lvlJc w:val="left"/>
      <w:pPr>
        <w:tabs>
          <w:tab w:val="num" w:pos="5640"/>
        </w:tabs>
        <w:ind w:left="5640" w:hanging="720"/>
      </w:pPr>
    </w:lvl>
    <w:lvl w:ilvl="7">
      <w:start w:val="1"/>
      <w:numFmt w:val="decimal"/>
      <w:lvlText w:val="%8."/>
      <w:lvlJc w:val="left"/>
      <w:pPr>
        <w:tabs>
          <w:tab w:val="num" w:pos="6360"/>
        </w:tabs>
        <w:ind w:left="6360" w:hanging="720"/>
      </w:pPr>
    </w:lvl>
    <w:lvl w:ilvl="8">
      <w:start w:val="1"/>
      <w:numFmt w:val="decimal"/>
      <w:lvlText w:val="%9."/>
      <w:lvlJc w:val="left"/>
      <w:pPr>
        <w:tabs>
          <w:tab w:val="num" w:pos="7080"/>
        </w:tabs>
        <w:ind w:left="7080" w:hanging="720"/>
      </w:pPr>
    </w:lvl>
  </w:abstractNum>
  <w:abstractNum w:abstractNumId="3">
    <w:nsid w:val="5EAF19E3"/>
    <w:multiLevelType w:val="multilevel"/>
    <w:tmpl w:val="AB880BB2"/>
    <w:lvl w:ilvl="0">
      <w:start w:val="1"/>
      <w:numFmt w:val="decimal"/>
      <w:lvlText w:val="%1."/>
      <w:lvlJc w:val="left"/>
      <w:pPr>
        <w:tabs>
          <w:tab w:val="num" w:pos="1320"/>
        </w:tabs>
        <w:ind w:left="1320" w:hanging="720"/>
      </w:pPr>
    </w:lvl>
    <w:lvl w:ilvl="1">
      <w:start w:val="1"/>
      <w:numFmt w:val="decimal"/>
      <w:lvlText w:val="%2."/>
      <w:lvlJc w:val="left"/>
      <w:pPr>
        <w:tabs>
          <w:tab w:val="num" w:pos="2040"/>
        </w:tabs>
        <w:ind w:left="2040" w:hanging="720"/>
      </w:pPr>
    </w:lvl>
    <w:lvl w:ilvl="2">
      <w:start w:val="1"/>
      <w:numFmt w:val="decimal"/>
      <w:lvlText w:val="%3."/>
      <w:lvlJc w:val="left"/>
      <w:pPr>
        <w:tabs>
          <w:tab w:val="num" w:pos="2760"/>
        </w:tabs>
        <w:ind w:left="2760" w:hanging="720"/>
      </w:pPr>
    </w:lvl>
    <w:lvl w:ilvl="3">
      <w:start w:val="1"/>
      <w:numFmt w:val="decimal"/>
      <w:lvlText w:val="%4."/>
      <w:lvlJc w:val="left"/>
      <w:pPr>
        <w:tabs>
          <w:tab w:val="num" w:pos="3480"/>
        </w:tabs>
        <w:ind w:left="3480" w:hanging="720"/>
      </w:pPr>
    </w:lvl>
    <w:lvl w:ilvl="4">
      <w:start w:val="1"/>
      <w:numFmt w:val="decimal"/>
      <w:lvlText w:val="%5."/>
      <w:lvlJc w:val="left"/>
      <w:pPr>
        <w:tabs>
          <w:tab w:val="num" w:pos="4200"/>
        </w:tabs>
        <w:ind w:left="4200" w:hanging="720"/>
      </w:pPr>
    </w:lvl>
    <w:lvl w:ilvl="5">
      <w:start w:val="1"/>
      <w:numFmt w:val="decimal"/>
      <w:lvlText w:val="%6."/>
      <w:lvlJc w:val="left"/>
      <w:pPr>
        <w:tabs>
          <w:tab w:val="num" w:pos="4920"/>
        </w:tabs>
        <w:ind w:left="4920" w:hanging="720"/>
      </w:pPr>
    </w:lvl>
    <w:lvl w:ilvl="6">
      <w:start w:val="1"/>
      <w:numFmt w:val="decimal"/>
      <w:lvlText w:val="%7."/>
      <w:lvlJc w:val="left"/>
      <w:pPr>
        <w:tabs>
          <w:tab w:val="num" w:pos="5640"/>
        </w:tabs>
        <w:ind w:left="5640" w:hanging="720"/>
      </w:pPr>
    </w:lvl>
    <w:lvl w:ilvl="7">
      <w:start w:val="1"/>
      <w:numFmt w:val="decimal"/>
      <w:lvlText w:val="%8."/>
      <w:lvlJc w:val="left"/>
      <w:pPr>
        <w:tabs>
          <w:tab w:val="num" w:pos="6360"/>
        </w:tabs>
        <w:ind w:left="6360" w:hanging="720"/>
      </w:pPr>
    </w:lvl>
    <w:lvl w:ilvl="8">
      <w:start w:val="1"/>
      <w:numFmt w:val="decimal"/>
      <w:lvlText w:val="%9."/>
      <w:lvlJc w:val="left"/>
      <w:pPr>
        <w:tabs>
          <w:tab w:val="num" w:pos="7080"/>
        </w:tabs>
        <w:ind w:left="7080" w:hanging="720"/>
      </w:pPr>
    </w:lvl>
  </w:abstractNum>
  <w:abstractNum w:abstractNumId="4">
    <w:nsid w:val="645C5FFE"/>
    <w:multiLevelType w:val="multilevel"/>
    <w:tmpl w:val="DD8A9BFC"/>
    <w:lvl w:ilvl="0">
      <w:start w:val="1"/>
      <w:numFmt w:val="lowerLetter"/>
      <w:lvlText w:val="%1、"/>
      <w:lvlJc w:val="left"/>
      <w:pPr>
        <w:tabs>
          <w:tab w:val="num" w:pos="1320"/>
        </w:tabs>
        <w:ind w:left="1320" w:hanging="720"/>
      </w:pPr>
      <w:rPr>
        <w:rFonts w:hint="eastAsia"/>
      </w:rPr>
    </w:lvl>
    <w:lvl w:ilvl="1">
      <w:start w:val="1"/>
      <w:numFmt w:val="decimal"/>
      <w:lvlText w:val="%2."/>
      <w:lvlJc w:val="left"/>
      <w:pPr>
        <w:tabs>
          <w:tab w:val="num" w:pos="2040"/>
        </w:tabs>
        <w:ind w:left="2040" w:hanging="720"/>
      </w:pPr>
    </w:lvl>
    <w:lvl w:ilvl="2">
      <w:start w:val="1"/>
      <w:numFmt w:val="decimal"/>
      <w:lvlText w:val="%3."/>
      <w:lvlJc w:val="left"/>
      <w:pPr>
        <w:tabs>
          <w:tab w:val="num" w:pos="2760"/>
        </w:tabs>
        <w:ind w:left="2760" w:hanging="720"/>
      </w:pPr>
    </w:lvl>
    <w:lvl w:ilvl="3">
      <w:start w:val="1"/>
      <w:numFmt w:val="decimal"/>
      <w:lvlText w:val="%4."/>
      <w:lvlJc w:val="left"/>
      <w:pPr>
        <w:tabs>
          <w:tab w:val="num" w:pos="3480"/>
        </w:tabs>
        <w:ind w:left="3480" w:hanging="720"/>
      </w:pPr>
    </w:lvl>
    <w:lvl w:ilvl="4">
      <w:start w:val="1"/>
      <w:numFmt w:val="decimal"/>
      <w:lvlText w:val="%5."/>
      <w:lvlJc w:val="left"/>
      <w:pPr>
        <w:tabs>
          <w:tab w:val="num" w:pos="4200"/>
        </w:tabs>
        <w:ind w:left="4200" w:hanging="720"/>
      </w:pPr>
    </w:lvl>
    <w:lvl w:ilvl="5">
      <w:start w:val="1"/>
      <w:numFmt w:val="decimal"/>
      <w:lvlText w:val="%6."/>
      <w:lvlJc w:val="left"/>
      <w:pPr>
        <w:tabs>
          <w:tab w:val="num" w:pos="4920"/>
        </w:tabs>
        <w:ind w:left="4920" w:hanging="720"/>
      </w:pPr>
    </w:lvl>
    <w:lvl w:ilvl="6">
      <w:start w:val="1"/>
      <w:numFmt w:val="decimal"/>
      <w:lvlText w:val="%7."/>
      <w:lvlJc w:val="left"/>
      <w:pPr>
        <w:tabs>
          <w:tab w:val="num" w:pos="5640"/>
        </w:tabs>
        <w:ind w:left="5640" w:hanging="720"/>
      </w:pPr>
    </w:lvl>
    <w:lvl w:ilvl="7">
      <w:start w:val="1"/>
      <w:numFmt w:val="decimal"/>
      <w:lvlText w:val="%8."/>
      <w:lvlJc w:val="left"/>
      <w:pPr>
        <w:tabs>
          <w:tab w:val="num" w:pos="6360"/>
        </w:tabs>
        <w:ind w:left="6360" w:hanging="720"/>
      </w:pPr>
    </w:lvl>
    <w:lvl w:ilvl="8">
      <w:start w:val="1"/>
      <w:numFmt w:val="decimal"/>
      <w:lvlText w:val="%9."/>
      <w:lvlJc w:val="left"/>
      <w:pPr>
        <w:tabs>
          <w:tab w:val="num" w:pos="7080"/>
        </w:tabs>
        <w:ind w:left="7080" w:hanging="720"/>
      </w:pPr>
    </w:lvl>
  </w:abstractNum>
  <w:abstractNum w:abstractNumId="5">
    <w:nsid w:val="65D9024D"/>
    <w:multiLevelType w:val="hybridMultilevel"/>
    <w:tmpl w:val="A3E4EC5E"/>
    <w:lvl w:ilvl="0" w:tplc="8DD8FD64">
      <w:start w:val="2"/>
      <w:numFmt w:val="decimal"/>
      <w:lvlText w:val="%1）"/>
      <w:lvlJc w:val="left"/>
      <w:pPr>
        <w:ind w:left="1620" w:hanging="720"/>
      </w:pPr>
      <w:rPr>
        <w:rFonts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num w:numId="1">
    <w:abstractNumId w:val="3"/>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 w:numId="6">
    <w:abstractNumId w:val="5"/>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0AA7"/>
    <w:rsid w:val="00010568"/>
    <w:rsid w:val="00017AB6"/>
    <w:rsid w:val="000C13BC"/>
    <w:rsid w:val="001A61F6"/>
    <w:rsid w:val="0023402D"/>
    <w:rsid w:val="002367EF"/>
    <w:rsid w:val="00264AA8"/>
    <w:rsid w:val="002F40CD"/>
    <w:rsid w:val="00323B12"/>
    <w:rsid w:val="0034450E"/>
    <w:rsid w:val="003A293E"/>
    <w:rsid w:val="003A50A5"/>
    <w:rsid w:val="004473C7"/>
    <w:rsid w:val="004B58E1"/>
    <w:rsid w:val="004C5641"/>
    <w:rsid w:val="004F0E4D"/>
    <w:rsid w:val="005907E3"/>
    <w:rsid w:val="005B3B7E"/>
    <w:rsid w:val="005D43CF"/>
    <w:rsid w:val="006449C5"/>
    <w:rsid w:val="00672FE9"/>
    <w:rsid w:val="006C2EE8"/>
    <w:rsid w:val="00712214"/>
    <w:rsid w:val="00772D45"/>
    <w:rsid w:val="00867521"/>
    <w:rsid w:val="008815B0"/>
    <w:rsid w:val="00895EC0"/>
    <w:rsid w:val="008B1A0C"/>
    <w:rsid w:val="0094640C"/>
    <w:rsid w:val="00A14BBE"/>
    <w:rsid w:val="00B5362C"/>
    <w:rsid w:val="00B63F71"/>
    <w:rsid w:val="00B64FF8"/>
    <w:rsid w:val="00BD3E24"/>
    <w:rsid w:val="00BE43C5"/>
    <w:rsid w:val="00C761E8"/>
    <w:rsid w:val="00CD313F"/>
    <w:rsid w:val="00E20602"/>
    <w:rsid w:val="00E65FC5"/>
    <w:rsid w:val="00E70AA7"/>
    <w:rsid w:val="00E83309"/>
    <w:rsid w:val="00E95EF3"/>
    <w:rsid w:val="00EC45F4"/>
    <w:rsid w:val="00ED30D5"/>
    <w:rsid w:val="00ED4DC6"/>
    <w:rsid w:val="00EE47F1"/>
    <w:rsid w:val="00F158EF"/>
    <w:rsid w:val="00F3505D"/>
    <w:rsid w:val="00FE0D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A61F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A61F6"/>
    <w:rPr>
      <w:sz w:val="18"/>
      <w:szCs w:val="18"/>
    </w:rPr>
  </w:style>
  <w:style w:type="paragraph" w:styleId="a4">
    <w:name w:val="footer"/>
    <w:basedOn w:val="a"/>
    <w:link w:val="Char0"/>
    <w:uiPriority w:val="99"/>
    <w:unhideWhenUsed/>
    <w:rsid w:val="001A61F6"/>
    <w:pPr>
      <w:tabs>
        <w:tab w:val="center" w:pos="4153"/>
        <w:tab w:val="right" w:pos="8306"/>
      </w:tabs>
      <w:snapToGrid w:val="0"/>
      <w:jc w:val="left"/>
    </w:pPr>
    <w:rPr>
      <w:sz w:val="18"/>
      <w:szCs w:val="18"/>
    </w:rPr>
  </w:style>
  <w:style w:type="character" w:customStyle="1" w:styleId="Char0">
    <w:name w:val="页脚 Char"/>
    <w:basedOn w:val="a0"/>
    <w:link w:val="a4"/>
    <w:uiPriority w:val="99"/>
    <w:rsid w:val="001A61F6"/>
    <w:rPr>
      <w:sz w:val="18"/>
      <w:szCs w:val="18"/>
    </w:rPr>
  </w:style>
  <w:style w:type="paragraph" w:styleId="a5">
    <w:name w:val="List Paragraph"/>
    <w:basedOn w:val="a"/>
    <w:uiPriority w:val="34"/>
    <w:qFormat/>
    <w:rsid w:val="004C564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A61F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A61F6"/>
    <w:rPr>
      <w:sz w:val="18"/>
      <w:szCs w:val="18"/>
    </w:rPr>
  </w:style>
  <w:style w:type="paragraph" w:styleId="a4">
    <w:name w:val="footer"/>
    <w:basedOn w:val="a"/>
    <w:link w:val="Char0"/>
    <w:uiPriority w:val="99"/>
    <w:unhideWhenUsed/>
    <w:rsid w:val="001A61F6"/>
    <w:pPr>
      <w:tabs>
        <w:tab w:val="center" w:pos="4153"/>
        <w:tab w:val="right" w:pos="8306"/>
      </w:tabs>
      <w:snapToGrid w:val="0"/>
      <w:jc w:val="left"/>
    </w:pPr>
    <w:rPr>
      <w:sz w:val="18"/>
      <w:szCs w:val="18"/>
    </w:rPr>
  </w:style>
  <w:style w:type="character" w:customStyle="1" w:styleId="Char0">
    <w:name w:val="页脚 Char"/>
    <w:basedOn w:val="a0"/>
    <w:link w:val="a4"/>
    <w:uiPriority w:val="99"/>
    <w:rsid w:val="001A61F6"/>
    <w:rPr>
      <w:sz w:val="18"/>
      <w:szCs w:val="18"/>
    </w:rPr>
  </w:style>
  <w:style w:type="paragraph" w:styleId="a5">
    <w:name w:val="List Paragraph"/>
    <w:basedOn w:val="a"/>
    <w:uiPriority w:val="34"/>
    <w:qFormat/>
    <w:rsid w:val="004C564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1457509">
      <w:bodyDiv w:val="1"/>
      <w:marLeft w:val="0"/>
      <w:marRight w:val="0"/>
      <w:marTop w:val="0"/>
      <w:marBottom w:val="0"/>
      <w:divBdr>
        <w:top w:val="none" w:sz="0" w:space="0" w:color="auto"/>
        <w:left w:val="none" w:sz="0" w:space="0" w:color="auto"/>
        <w:bottom w:val="none" w:sz="0" w:space="0" w:color="auto"/>
        <w:right w:val="none" w:sz="0" w:space="0" w:color="auto"/>
      </w:divBdr>
      <w:divsChild>
        <w:div w:id="54084084">
          <w:marLeft w:val="0"/>
          <w:marRight w:val="0"/>
          <w:marTop w:val="0"/>
          <w:marBottom w:val="0"/>
          <w:divBdr>
            <w:top w:val="none" w:sz="0" w:space="0" w:color="auto"/>
            <w:left w:val="none" w:sz="0" w:space="0" w:color="auto"/>
            <w:bottom w:val="none" w:sz="0" w:space="0" w:color="auto"/>
            <w:right w:val="none" w:sz="0" w:space="0" w:color="auto"/>
          </w:divBdr>
          <w:divsChild>
            <w:div w:id="805659134">
              <w:marLeft w:val="0"/>
              <w:marRight w:val="0"/>
              <w:marTop w:val="0"/>
              <w:marBottom w:val="0"/>
              <w:divBdr>
                <w:top w:val="none" w:sz="0" w:space="0" w:color="auto"/>
                <w:left w:val="none" w:sz="0" w:space="0" w:color="auto"/>
                <w:bottom w:val="none" w:sz="0" w:space="0" w:color="auto"/>
                <w:right w:val="none" w:sz="0" w:space="0" w:color="auto"/>
              </w:divBdr>
              <w:divsChild>
                <w:div w:id="1422606435">
                  <w:marLeft w:val="0"/>
                  <w:marRight w:val="0"/>
                  <w:marTop w:val="0"/>
                  <w:marBottom w:val="0"/>
                  <w:divBdr>
                    <w:top w:val="none" w:sz="0" w:space="0" w:color="auto"/>
                    <w:left w:val="none" w:sz="0" w:space="0" w:color="auto"/>
                    <w:bottom w:val="none" w:sz="0" w:space="0" w:color="auto"/>
                    <w:right w:val="none" w:sz="0" w:space="0" w:color="auto"/>
                  </w:divBdr>
                  <w:divsChild>
                    <w:div w:id="172112202">
                      <w:marLeft w:val="0"/>
                      <w:marRight w:val="0"/>
                      <w:marTop w:val="0"/>
                      <w:marBottom w:val="0"/>
                      <w:divBdr>
                        <w:top w:val="none" w:sz="0" w:space="0" w:color="auto"/>
                        <w:left w:val="none" w:sz="0" w:space="0" w:color="auto"/>
                        <w:bottom w:val="none" w:sz="0" w:space="0" w:color="auto"/>
                        <w:right w:val="none" w:sz="0" w:space="0" w:color="auto"/>
                      </w:divBdr>
                      <w:divsChild>
                        <w:div w:id="162668566">
                          <w:marLeft w:val="0"/>
                          <w:marRight w:val="0"/>
                          <w:marTop w:val="0"/>
                          <w:marBottom w:val="0"/>
                          <w:divBdr>
                            <w:top w:val="none" w:sz="0" w:space="0" w:color="auto"/>
                            <w:left w:val="none" w:sz="0" w:space="0" w:color="auto"/>
                            <w:bottom w:val="none" w:sz="0" w:space="0" w:color="auto"/>
                            <w:right w:val="none" w:sz="0" w:space="0" w:color="auto"/>
                          </w:divBdr>
                          <w:divsChild>
                            <w:div w:id="151021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872D8F-7E7A-496A-91D6-63B87AFB0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1940</Words>
  <Characters>11058</Characters>
  <Application>Microsoft Office Word</Application>
  <DocSecurity>0</DocSecurity>
  <Lines>92</Lines>
  <Paragraphs>25</Paragraphs>
  <ScaleCrop>false</ScaleCrop>
  <Company>Microsoft</Company>
  <LinksUpToDate>false</LinksUpToDate>
  <CharactersWithSpaces>12973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lenovo</cp:lastModifiedBy>
  <cp:revision>2</cp:revision>
  <dcterms:created xsi:type="dcterms:W3CDTF">2016-12-01T00:42:00Z</dcterms:created>
  <dcterms:modified xsi:type="dcterms:W3CDTF">2016-12-01T00:42:00Z</dcterms:modified>
</cp:coreProperties>
</file>